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bCs/>
          <w:color w:val="345A8A" w:themeColor="accent1" w:themeShade="B5"/>
          <w:sz w:val="32"/>
          <w:szCs w:val="32"/>
        </w:rPr>
        <w:id w:val="161462145"/>
        <w:docPartObj>
          <w:docPartGallery w:val="Cover Pages"/>
          <w:docPartUnique/>
        </w:docPartObj>
      </w:sdtPr>
      <w:sdtEndPr/>
      <w:sdtContent>
        <w:p w:rsidR="00792876" w:rsidRDefault="00D64678">
          <w:pPr>
            <w:spacing w:after="720"/>
          </w:pPr>
          <w:r w:rsidRPr="00D64678">
            <w:rPr>
              <w:noProof/>
            </w:rPr>
            <w:drawing>
              <wp:anchor distT="0" distB="0" distL="114300" distR="114300" simplePos="0" relativeHeight="251662336" behindDoc="0" locked="0" layoutInCell="1" allowOverlap="1" wp14:anchorId="576B9414" wp14:editId="551CA0DA">
                <wp:simplePos x="0" y="0"/>
                <wp:positionH relativeFrom="column">
                  <wp:posOffset>0</wp:posOffset>
                </wp:positionH>
                <wp:positionV relativeFrom="paragraph">
                  <wp:posOffset>0</wp:posOffset>
                </wp:positionV>
                <wp:extent cx="5480050" cy="1092200"/>
                <wp:effectExtent l="25400" t="0" r="6350" b="0"/>
                <wp:wrapTight wrapText="bothSides">
                  <wp:wrapPolygon edited="0">
                    <wp:start x="-100" y="0"/>
                    <wp:lineTo x="-100" y="21098"/>
                    <wp:lineTo x="21625" y="21098"/>
                    <wp:lineTo x="21625" y="0"/>
                    <wp:lineTo x="-1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480050" cy="1092200"/>
                        </a:xfrm>
                        <a:prstGeom prst="rect">
                          <a:avLst/>
                        </a:prstGeom>
                        <a:noFill/>
                        <a:ln w="9525">
                          <a:noFill/>
                          <a:miter lim="800000"/>
                          <a:headEnd/>
                          <a:tailEnd/>
                        </a:ln>
                      </pic:spPr>
                    </pic:pic>
                  </a:graphicData>
                </a:graphic>
              </wp:anchor>
            </w:drawing>
          </w:r>
        </w:p>
        <w:p w:rsidR="001D09A0" w:rsidRDefault="001D09A0" w:rsidP="001D09A0">
          <w:pPr>
            <w:jc w:val="center"/>
            <w:rPr>
              <w:b/>
            </w:rPr>
          </w:pPr>
          <w:r>
            <w:rPr>
              <w:noProof/>
            </w:rPr>
            <mc:AlternateContent>
              <mc:Choice Requires="wps">
                <w:drawing>
                  <wp:anchor distT="0" distB="0" distL="114300" distR="114300" simplePos="0" relativeHeight="251661312" behindDoc="0" locked="0" layoutInCell="1" allowOverlap="1">
                    <wp:simplePos x="0" y="0"/>
                    <wp:positionH relativeFrom="page">
                      <wp:posOffset>685800</wp:posOffset>
                    </wp:positionH>
                    <wp:positionV relativeFrom="page">
                      <wp:posOffset>5943600</wp:posOffset>
                    </wp:positionV>
                    <wp:extent cx="6400800" cy="1417320"/>
                    <wp:effectExtent l="0"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17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36DB" w:rsidRDefault="00CF36DB">
                                <w:pPr>
                                  <w:pBdr>
                                    <w:left w:val="single" w:sz="24" w:space="4" w:color="8DB3E2" w:themeColor="text2" w:themeTint="66"/>
                                  </w:pBdr>
                                  <w:spacing w:after="120"/>
                                  <w:rPr>
                                    <w:rFonts w:asciiTheme="majorHAnsi" w:hAnsiTheme="majorHAnsi"/>
                                    <w:b/>
                                    <w:caps/>
                                    <w:color w:val="365F91" w:themeColor="accent1" w:themeShade="BF"/>
                                    <w:sz w:val="28"/>
                                    <w:szCs w:val="20"/>
                                  </w:rPr>
                                </w:pPr>
                                <w:r>
                                  <w:rPr>
                                    <w:rFonts w:asciiTheme="majorHAnsi" w:hAnsiTheme="majorHAnsi"/>
                                    <w:b/>
                                    <w:caps/>
                                    <w:color w:val="365F91" w:themeColor="accent1" w:themeShade="BF"/>
                                    <w:sz w:val="28"/>
                                    <w:szCs w:val="20"/>
                                  </w:rPr>
                                  <w:t>Abstract</w:t>
                                </w:r>
                              </w:p>
                              <w:sdt>
                                <w:sdtPr>
                                  <w:rPr>
                                    <w:rFonts w:eastAsiaTheme="minorEastAsia"/>
                                    <w:lang w:eastAsia="ja-JP"/>
                                  </w:rPr>
                                  <w:alias w:val="Abstract"/>
                                  <w:id w:val="97999053"/>
                                  <w:dataBinding w:prefixMappings="xmlns:ns0='http://schemas.microsoft.com/office/2006/coverPageProps' " w:xpath="/ns0:CoverPageProperties[1]/ns0:Abstract[1]" w:storeItemID="{55AF091B-3C7A-41E3-B477-F2FDAA23CFDA}"/>
                                  <w:text/>
                                </w:sdtPr>
                                <w:sdtContent>
                                  <w:p w:rsidR="00CF36DB" w:rsidRDefault="001D09A0">
                                    <w:pPr>
                                      <w:pBdr>
                                        <w:left w:val="single" w:sz="24" w:space="4" w:color="8DB3E2" w:themeColor="text2" w:themeTint="66"/>
                                      </w:pBdr>
                                      <w:contextualSpacing/>
                                      <w:rPr>
                                        <w:rFonts w:asciiTheme="majorHAnsi" w:hAnsiTheme="majorHAnsi"/>
                                        <w:color w:val="000000" w:themeColor="text1"/>
                                        <w:sz w:val="28"/>
                                        <w:szCs w:val="22"/>
                                      </w:rPr>
                                    </w:pPr>
                                    <w:r w:rsidRPr="001D09A0">
                                      <w:rPr>
                                        <w:rFonts w:eastAsiaTheme="minorEastAsia"/>
                                        <w:lang w:eastAsia="ja-JP"/>
                                      </w:rPr>
                                      <w:t>This document summarizes “lessons learned” based on the first two NAASC data reduction workshops, held 28 Feb – 1 Mar 2013 and 1-2 December 2011. It is primarily intended to inform future workshops along these lines and so focuses on suggested improvements to the existing material. This document replaces the “lessons learned” from the first workshop (NAASC Memo #109).</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4pt;margin-top:468pt;width:7in;height:11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lbhA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" stroked="f">
                    <v:textbox>
                      <w:txbxContent>
                        <w:p w:rsidR="00CF36DB" w:rsidRDefault="00CF36DB">
                          <w:pPr>
                            <w:pBdr>
                              <w:left w:val="single" w:sz="24" w:space="4" w:color="8DB3E2" w:themeColor="text2" w:themeTint="66"/>
                            </w:pBdr>
                            <w:spacing w:after="120"/>
                            <w:rPr>
                              <w:rFonts w:asciiTheme="majorHAnsi" w:hAnsiTheme="majorHAnsi"/>
                              <w:b/>
                              <w:caps/>
                              <w:color w:val="365F91" w:themeColor="accent1" w:themeShade="BF"/>
                              <w:sz w:val="28"/>
                              <w:szCs w:val="20"/>
                            </w:rPr>
                          </w:pPr>
                          <w:r>
                            <w:rPr>
                              <w:rFonts w:asciiTheme="majorHAnsi" w:hAnsiTheme="majorHAnsi"/>
                              <w:b/>
                              <w:caps/>
                              <w:color w:val="365F91" w:themeColor="accent1" w:themeShade="BF"/>
                              <w:sz w:val="28"/>
                              <w:szCs w:val="20"/>
                            </w:rPr>
                            <w:t>Abstract</w:t>
                          </w:r>
                        </w:p>
                        <w:sdt>
                          <w:sdtPr>
                            <w:rPr>
                              <w:rFonts w:eastAsiaTheme="minorEastAsia"/>
                              <w:lang w:eastAsia="ja-JP"/>
                            </w:rPr>
                            <w:alias w:val="Abstract"/>
                            <w:id w:val="97999053"/>
                            <w:dataBinding w:prefixMappings="xmlns:ns0='http://schemas.microsoft.com/office/2006/coverPageProps' " w:xpath="/ns0:CoverPageProperties[1]/ns0:Abstract[1]" w:storeItemID="{55AF091B-3C7A-41E3-B477-F2FDAA23CFDA}"/>
                            <w:text/>
                          </w:sdtPr>
                          <w:sdtContent>
                            <w:p w:rsidR="00CF36DB" w:rsidRDefault="001D09A0">
                              <w:pPr>
                                <w:pBdr>
                                  <w:left w:val="single" w:sz="24" w:space="4" w:color="8DB3E2" w:themeColor="text2" w:themeTint="66"/>
                                </w:pBdr>
                                <w:contextualSpacing/>
                                <w:rPr>
                                  <w:rFonts w:asciiTheme="majorHAnsi" w:hAnsiTheme="majorHAnsi"/>
                                  <w:color w:val="000000" w:themeColor="text1"/>
                                  <w:sz w:val="28"/>
                                  <w:szCs w:val="22"/>
                                </w:rPr>
                              </w:pPr>
                              <w:r w:rsidRPr="001D09A0">
                                <w:rPr>
                                  <w:rFonts w:eastAsiaTheme="minorEastAsia"/>
                                  <w:lang w:eastAsia="ja-JP"/>
                                </w:rPr>
                                <w:t>This document summarizes “lessons learned” based on the first two NAASC data reduction workshops, held 28 Feb – 1 Mar 2013 and 1-2 December 2011. It is primarily intended to inform future workshops along these lines and so focuses on suggested improvements to the existing material. This document replaces the “lessons learned” from the first workshop (NAASC Memo #109).</w:t>
                              </w:r>
                            </w:p>
                          </w:sdtContent>
                        </w:sdt>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690245</wp:posOffset>
                    </wp:positionH>
                    <wp:positionV relativeFrom="page">
                      <wp:posOffset>2514600</wp:posOffset>
                    </wp:positionV>
                    <wp:extent cx="6400800" cy="1504950"/>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b/>
                                    <w:color w:val="365F91" w:themeColor="accent1" w:themeShade="BF"/>
                                    <w:sz w:val="48"/>
                                    <w:szCs w:val="48"/>
                                  </w:rPr>
                                  <w:alias w:val="Title"/>
                                  <w:id w:val="97999050"/>
                                  <w:dataBinding w:prefixMappings="xmlns:ns0='http://purl.org/dc/elements/1.1/' xmlns:ns1='http://schemas.openxmlformats.org/package/2006/metadata/core-properties' " w:xpath="/ns1:coreProperties[1]/ns0:title[1]" w:storeItemID="{6C3C8BC8-F283-45AE-878A-BAB7291924A1}"/>
                                  <w:text/>
                                </w:sdtPr>
                                <w:sdtEndPr/>
                                <w:sdtContent>
                                  <w:p w:rsidR="00CF36DB" w:rsidRDefault="00D5397C">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r>
                                      <w:rPr>
                                        <w:rFonts w:asciiTheme="majorHAnsi" w:eastAsiaTheme="majorEastAsia" w:hAnsiTheme="majorHAnsi" w:cstheme="majorBidi"/>
                                        <w:b/>
                                        <w:color w:val="365F91" w:themeColor="accent1" w:themeShade="BF"/>
                                        <w:sz w:val="48"/>
                                        <w:szCs w:val="48"/>
                                      </w:rPr>
                                      <w:t>Data Reduction Workshop Lessons Learned</w:t>
                                    </w:r>
                                  </w:p>
                                </w:sdtContent>
                              </w:sdt>
                              <w:sdt>
                                <w:sdtPr>
                                  <w:rPr>
                                    <w:rFonts w:asciiTheme="majorHAnsi" w:hAnsiTheme="majorHAnsi"/>
                                    <w:noProof/>
                                    <w:color w:val="365F91" w:themeColor="accent1" w:themeShade="BF"/>
                                    <w:sz w:val="36"/>
                                    <w:szCs w:val="32"/>
                                  </w:rPr>
                                  <w:alias w:val="Subtitle"/>
                                  <w:tag w:val="Subtitle"/>
                                  <w:id w:val="97999051"/>
                                  <w:text/>
                                </w:sdtPr>
                                <w:sdtEndPr/>
                                <w:sdtContent>
                                  <w:p w:rsidR="00CF36DB" w:rsidRDefault="00005FA0">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NAASC Memo #</w:t>
                                    </w:r>
                                    <w:r w:rsidR="00D5397C">
                                      <w:rPr>
                                        <w:rFonts w:asciiTheme="majorHAnsi" w:hAnsiTheme="majorHAnsi"/>
                                        <w:noProof/>
                                        <w:color w:val="365F91" w:themeColor="accent1" w:themeShade="BF"/>
                                        <w:sz w:val="36"/>
                                        <w:szCs w:val="32"/>
                                      </w:rPr>
                                      <w:t>109</w:t>
                                    </w:r>
                                  </w:p>
                                </w:sdtContent>
                              </w:sdt>
                              <w:p w:rsidR="00CF36DB" w:rsidRDefault="006064CC">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hor"/>
                                    <w:id w:val="97999052"/>
                                    <w:dataBinding w:prefixMappings="xmlns:ns0='http://purl.org/dc/elements/1.1/' xmlns:ns1='http://schemas.openxmlformats.org/package/2006/metadata/core-properties' " w:xpath="/ns1:coreProperties[1]/ns0:creator[1]" w:storeItemID="{6C3C8BC8-F283-45AE-878A-BAB7291924A1}"/>
                                    <w:text/>
                                  </w:sdtPr>
                                  <w:sdtEndPr/>
                                  <w:sdtContent>
                                    <w:r w:rsidR="00D5397C">
                                      <w:rPr>
                                        <w:rFonts w:asciiTheme="majorHAnsi" w:hAnsiTheme="majorHAnsi"/>
                                        <w:noProof/>
                                        <w:color w:val="000000" w:themeColor="text1"/>
                                        <w:sz w:val="28"/>
                                      </w:rPr>
                                      <w:t>Adam Leroy and Jim Braatz</w:t>
                                    </w:r>
                                  </w:sdtContent>
                                </w:sdt>
                              </w:p>
                              <w:p w:rsidR="00CF36DB" w:rsidRDefault="00005FA0">
                                <w:pPr>
                                  <w:pBdr>
                                    <w:left w:val="single" w:sz="24" w:space="4" w:color="D99594" w:themeColor="accent2" w:themeTint="99"/>
                                  </w:pBdr>
                                  <w:spacing w:before="120" w:after="120"/>
                                  <w:rPr>
                                    <w:rFonts w:asciiTheme="majorHAnsi" w:hAnsiTheme="majorHAnsi"/>
                                    <w:noProof/>
                                    <w:color w:val="000000" w:themeColor="text1"/>
                                    <w:sz w:val="28"/>
                                  </w:rPr>
                                </w:pPr>
                                <w:r>
                                  <w:rPr>
                                    <w:rFonts w:asciiTheme="majorHAnsi" w:hAnsiTheme="majorHAnsi"/>
                                    <w:noProof/>
                                    <w:color w:val="000000" w:themeColor="text1"/>
                                    <w:sz w:val="28"/>
                                  </w:rPr>
                                  <w:t>Date:</w:t>
                                </w:r>
                                <w:r w:rsidR="00D5397C">
                                  <w:rPr>
                                    <w:rFonts w:asciiTheme="majorHAnsi" w:hAnsiTheme="majorHAnsi"/>
                                    <w:noProof/>
                                    <w:color w:val="000000" w:themeColor="text1"/>
                                    <w:sz w:val="28"/>
                                  </w:rPr>
                                  <w:t xml:space="preserve"> </w:t>
                                </w:r>
                                <w:r w:rsidR="001D09A0">
                                  <w:rPr>
                                    <w:rFonts w:asciiTheme="majorHAnsi" w:hAnsiTheme="majorHAnsi"/>
                                    <w:noProof/>
                                    <w:color w:val="000000" w:themeColor="text1"/>
                                    <w:sz w:val="28"/>
                                  </w:rPr>
                                  <w:t>April 15,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4.35pt;margin-top:198pt;width:7in;height:11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" stroked="f">
                    <v:textbox>
                      <w:txbxContent>
                        <w:sdt>
                          <w:sdtPr>
                            <w:rPr>
                              <w:rFonts w:asciiTheme="majorHAnsi" w:eastAsiaTheme="majorEastAsia" w:hAnsiTheme="majorHAnsi" w:cstheme="majorBidi"/>
                              <w:b/>
                              <w:color w:val="365F91" w:themeColor="accent1" w:themeShade="BF"/>
                              <w:sz w:val="48"/>
                              <w:szCs w:val="48"/>
                            </w:rPr>
                            <w:alias w:val="Title"/>
                            <w:id w:val="97999050"/>
                            <w:dataBinding w:prefixMappings="xmlns:ns0='http://purl.org/dc/elements/1.1/' xmlns:ns1='http://schemas.openxmlformats.org/package/2006/metadata/core-properties' " w:xpath="/ns1:coreProperties[1]/ns0:title[1]" w:storeItemID="{6C3C8BC8-F283-45AE-878A-BAB7291924A1}"/>
                            <w:text/>
                          </w:sdtPr>
                          <w:sdtEndPr/>
                          <w:sdtContent>
                            <w:p w:rsidR="00CF36DB" w:rsidRDefault="00D5397C">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r>
                                <w:rPr>
                                  <w:rFonts w:asciiTheme="majorHAnsi" w:eastAsiaTheme="majorEastAsia" w:hAnsiTheme="majorHAnsi" w:cstheme="majorBidi"/>
                                  <w:b/>
                                  <w:color w:val="365F91" w:themeColor="accent1" w:themeShade="BF"/>
                                  <w:sz w:val="48"/>
                                  <w:szCs w:val="48"/>
                                </w:rPr>
                                <w:t>Data Reduction Workshop Lessons Learned</w:t>
                              </w:r>
                            </w:p>
                          </w:sdtContent>
                        </w:sdt>
                        <w:sdt>
                          <w:sdtPr>
                            <w:rPr>
                              <w:rFonts w:asciiTheme="majorHAnsi" w:hAnsiTheme="majorHAnsi"/>
                              <w:noProof/>
                              <w:color w:val="365F91" w:themeColor="accent1" w:themeShade="BF"/>
                              <w:sz w:val="36"/>
                              <w:szCs w:val="32"/>
                            </w:rPr>
                            <w:alias w:val="Subtitle"/>
                            <w:tag w:val="Subtitle"/>
                            <w:id w:val="97999051"/>
                            <w:text/>
                          </w:sdtPr>
                          <w:sdtEndPr/>
                          <w:sdtContent>
                            <w:p w:rsidR="00CF36DB" w:rsidRDefault="00005FA0">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NAASC Memo #</w:t>
                              </w:r>
                              <w:r w:rsidR="00D5397C">
                                <w:rPr>
                                  <w:rFonts w:asciiTheme="majorHAnsi" w:hAnsiTheme="majorHAnsi"/>
                                  <w:noProof/>
                                  <w:color w:val="365F91" w:themeColor="accent1" w:themeShade="BF"/>
                                  <w:sz w:val="36"/>
                                  <w:szCs w:val="32"/>
                                </w:rPr>
                                <w:t>109</w:t>
                              </w:r>
                            </w:p>
                          </w:sdtContent>
                        </w:sdt>
                        <w:p w:rsidR="00CF36DB" w:rsidRDefault="006064CC">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hor"/>
                              <w:id w:val="97999052"/>
                              <w:dataBinding w:prefixMappings="xmlns:ns0='http://purl.org/dc/elements/1.1/' xmlns:ns1='http://schemas.openxmlformats.org/package/2006/metadata/core-properties' " w:xpath="/ns1:coreProperties[1]/ns0:creator[1]" w:storeItemID="{6C3C8BC8-F283-45AE-878A-BAB7291924A1}"/>
                              <w:text/>
                            </w:sdtPr>
                            <w:sdtEndPr/>
                            <w:sdtContent>
                              <w:r w:rsidR="00D5397C">
                                <w:rPr>
                                  <w:rFonts w:asciiTheme="majorHAnsi" w:hAnsiTheme="majorHAnsi"/>
                                  <w:noProof/>
                                  <w:color w:val="000000" w:themeColor="text1"/>
                                  <w:sz w:val="28"/>
                                </w:rPr>
                                <w:t>Adam Leroy and Jim Braatz</w:t>
                              </w:r>
                            </w:sdtContent>
                          </w:sdt>
                        </w:p>
                        <w:p w:rsidR="00CF36DB" w:rsidRDefault="00005FA0">
                          <w:pPr>
                            <w:pBdr>
                              <w:left w:val="single" w:sz="24" w:space="4" w:color="D99594" w:themeColor="accent2" w:themeTint="99"/>
                            </w:pBdr>
                            <w:spacing w:before="120" w:after="120"/>
                            <w:rPr>
                              <w:rFonts w:asciiTheme="majorHAnsi" w:hAnsiTheme="majorHAnsi"/>
                              <w:noProof/>
                              <w:color w:val="000000" w:themeColor="text1"/>
                              <w:sz w:val="28"/>
                            </w:rPr>
                          </w:pPr>
                          <w:r>
                            <w:rPr>
                              <w:rFonts w:asciiTheme="majorHAnsi" w:hAnsiTheme="majorHAnsi"/>
                              <w:noProof/>
                              <w:color w:val="000000" w:themeColor="text1"/>
                              <w:sz w:val="28"/>
                            </w:rPr>
                            <w:t>Date:</w:t>
                          </w:r>
                          <w:r w:rsidR="00D5397C">
                            <w:rPr>
                              <w:rFonts w:asciiTheme="majorHAnsi" w:hAnsiTheme="majorHAnsi"/>
                              <w:noProof/>
                              <w:color w:val="000000" w:themeColor="text1"/>
                              <w:sz w:val="28"/>
                            </w:rPr>
                            <w:t xml:space="preserve"> </w:t>
                          </w:r>
                          <w:r w:rsidR="001D09A0">
                            <w:rPr>
                              <w:rFonts w:asciiTheme="majorHAnsi" w:hAnsiTheme="majorHAnsi"/>
                              <w:noProof/>
                              <w:color w:val="000000" w:themeColor="text1"/>
                              <w:sz w:val="28"/>
                            </w:rPr>
                            <w:t>April 15, 2013</w:t>
                          </w:r>
                        </w:p>
                      </w:txbxContent>
                    </v:textbox>
                    <w10:wrap anchorx="page" anchory="page"/>
                  </v:shape>
                </w:pict>
              </mc:Fallback>
            </mc:AlternateContent>
          </w:r>
          <w:r w:rsidR="00792876">
            <w:br w:type="page"/>
          </w:r>
          <w:r>
            <w:rPr>
              <w:b/>
            </w:rPr>
            <w:lastRenderedPageBreak/>
            <w:t>WORKSHOP SUMMARY</w:t>
          </w:r>
        </w:p>
        <w:p w:rsidR="001D09A0" w:rsidRDefault="001D09A0" w:rsidP="001D09A0">
          <w:pPr>
            <w:jc w:val="both"/>
          </w:pPr>
        </w:p>
        <w:p w:rsidR="001D09A0" w:rsidRDefault="001D09A0" w:rsidP="001D09A0">
          <w:pPr>
            <w:jc w:val="both"/>
          </w:pPr>
          <w:r>
            <w:t>The most recent NAASC Data Reduction Workshop was a 2-day program held on 28 February – 1 March, 2013.  It aimed at teaching novice CASA users how to calibrate, image, and analyze ALMA data.  The conference website is here:</w:t>
          </w:r>
        </w:p>
        <w:p w:rsidR="001D09A0" w:rsidRDefault="001D09A0" w:rsidP="001D09A0">
          <w:pPr>
            <w:jc w:val="both"/>
          </w:pPr>
          <w:hyperlink r:id="rId10" w:history="1">
            <w:r>
              <w:rPr>
                <w:rStyle w:val="Hyperlink"/>
              </w:rPr>
              <w:t>https://science.nrao.edu/facilities/alma/naasc-workshops/alma_dr</w:t>
            </w:r>
          </w:hyperlink>
        </w:p>
        <w:p w:rsidR="001D09A0" w:rsidRDefault="001D09A0" w:rsidP="001D09A0">
          <w:pPr>
            <w:jc w:val="both"/>
          </w:pPr>
          <w:r>
            <w:t>and the agenda was broken into two days  as follows:</w:t>
          </w:r>
        </w:p>
        <w:p w:rsidR="001D09A0" w:rsidRDefault="001D09A0" w:rsidP="001D09A0">
          <w:pPr>
            <w:pStyle w:val="Heading3"/>
            <w:numPr>
              <w:ilvl w:val="0"/>
              <w:numId w:val="0"/>
            </w:numPr>
            <w:ind w:left="720" w:hanging="720"/>
            <w:rPr>
              <w:rFonts w:asciiTheme="minorHAnsi" w:hAnsiTheme="minorHAnsi" w:cs="Times New Roman"/>
            </w:rPr>
          </w:pPr>
          <w:r>
            <w:rPr>
              <w:rFonts w:asciiTheme="minorHAnsi" w:hAnsiTheme="minorHAnsi" w:cs="Times New Roman"/>
            </w:rPr>
            <w:t>Day 1: CASA Basics and Calibration</w:t>
          </w:r>
        </w:p>
        <w:p w:rsidR="001D09A0" w:rsidRDefault="001D09A0" w:rsidP="001D09A0">
          <w:pPr>
            <w:pStyle w:val="NormalWeb"/>
            <w:rPr>
              <w:rFonts w:asciiTheme="minorHAnsi" w:hAnsiTheme="minorHAnsi"/>
              <w:sz w:val="24"/>
              <w:szCs w:val="24"/>
            </w:rPr>
          </w:pPr>
          <w:r>
            <w:rPr>
              <w:rFonts w:asciiTheme="minorHAnsi" w:hAnsiTheme="minorHAnsi"/>
              <w:sz w:val="24"/>
              <w:szCs w:val="24"/>
            </w:rPr>
            <w:t>On Day 1 we introduced CASA syntax and the CASA approach to data processing. We gave an overview of the Measurement Set, and discussed the steps needed to calibrate ALMA data, including bandpass, phase, and amplitude calibration. We also described the tools needed for data inspection.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4817"/>
          </w:tblGrid>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jc w:val="center"/>
                  <w:rPr>
                    <w:rFonts w:eastAsia="Times New Roman" w:cs="Times New Roman"/>
                    <w:b/>
                    <w:bCs/>
                    <w:lang w:eastAsia="ja-JP"/>
                  </w:rPr>
                </w:pPr>
                <w:r>
                  <w:rPr>
                    <w:rFonts w:eastAsia="Times New Roman" w:cs="Times New Roman"/>
                    <w:b/>
                    <w:bCs/>
                  </w:rPr>
                  <w:t>Time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jc w:val="center"/>
                  <w:rPr>
                    <w:rFonts w:eastAsia="Times New Roman" w:cs="Times New Roman"/>
                    <w:b/>
                    <w:bCs/>
                    <w:lang w:eastAsia="ja-JP"/>
                  </w:rPr>
                </w:pPr>
                <w:r>
                  <w:rPr>
                    <w:rFonts w:eastAsia="Times New Roman" w:cs="Times New Roman"/>
                    <w:b/>
                    <w:bCs/>
                  </w:rPr>
                  <w:t>Presentation</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8:30-9:00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hyperlink r:id="rId11" w:history="1">
                  <w:r>
                    <w:rPr>
                      <w:rStyle w:val="Hyperlink"/>
                      <w:rFonts w:eastAsia="Times New Roman" w:cs="Times New Roman"/>
                    </w:rPr>
                    <w:t>Welcome, Logistics, ALMA Status</w:t>
                  </w:r>
                </w:hyperlink>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9:00-10:00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hyperlink r:id="rId12" w:history="1">
                  <w:r>
                    <w:rPr>
                      <w:rStyle w:val="Hyperlink"/>
                      <w:rFonts w:eastAsia="Times New Roman" w:cs="Times New Roman"/>
                    </w:rPr>
                    <w:t>Intro to CASA and the ALMA Measurement Set</w:t>
                  </w:r>
                </w:hyperlink>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10:00-10:30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hyperlink r:id="rId13" w:history="1">
                  <w:r>
                    <w:rPr>
                      <w:rStyle w:val="Hyperlink"/>
                      <w:rFonts w:eastAsia="Times New Roman" w:cs="Times New Roman"/>
                    </w:rPr>
                    <w:t>Intro to Interferometric Calibration</w:t>
                  </w:r>
                </w:hyperlink>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10:30-10:45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Coffee</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10:45-11:15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hyperlink r:id="rId14" w:history="1">
                  <w:r>
                    <w:rPr>
                      <w:rStyle w:val="Hyperlink"/>
                      <w:rFonts w:eastAsia="Times New Roman" w:cs="Times New Roman"/>
                    </w:rPr>
                    <w:t>Overview of Calibration in CASA</w:t>
                  </w:r>
                </w:hyperlink>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11:15-12:00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hyperlink r:id="rId15" w:history="1">
                  <w:r>
                    <w:rPr>
                      <w:rStyle w:val="Hyperlink"/>
                      <w:rFonts w:eastAsia="Times New Roman" w:cs="Times New Roman"/>
                    </w:rPr>
                    <w:t>Data Inspection in CASA</w:t>
                  </w:r>
                </w:hyperlink>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12:00-1:00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Lunch</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1:00-1:45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hyperlink r:id="rId16" w:history="1">
                  <w:r>
                    <w:rPr>
                      <w:rStyle w:val="Hyperlink"/>
                      <w:rFonts w:eastAsia="Times New Roman" w:cs="Times New Roman"/>
                    </w:rPr>
                    <w:t>Bandpass Calibration</w:t>
                  </w:r>
                </w:hyperlink>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1:45-3:00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hyperlink r:id="rId17" w:history="1">
                  <w:r>
                    <w:rPr>
                      <w:rStyle w:val="Hyperlink"/>
                      <w:rFonts w:eastAsia="Times New Roman" w:cs="Times New Roman"/>
                    </w:rPr>
                    <w:t>Phase and Amplitude Calibration</w:t>
                  </w:r>
                </w:hyperlink>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3:00-3:15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Coffee</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3:15-5:00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Hands-On Calibration Examples</w:t>
                </w:r>
              </w:p>
            </w:tc>
          </w:tr>
        </w:tbl>
        <w:p w:rsidR="001D09A0" w:rsidRDefault="001D09A0" w:rsidP="001D09A0">
          <w:pPr>
            <w:pStyle w:val="NormalWeb"/>
            <w:rPr>
              <w:rFonts w:asciiTheme="minorHAnsi" w:hAnsiTheme="minorHAnsi"/>
            </w:rPr>
          </w:pPr>
          <w:r>
            <w:rPr>
              <w:rFonts w:asciiTheme="minorHAnsi" w:hAnsiTheme="minorHAnsi"/>
            </w:rPr>
            <w:t> </w:t>
          </w:r>
        </w:p>
        <w:p w:rsidR="001D09A0" w:rsidRDefault="001D09A0" w:rsidP="001D09A0">
          <w:pPr>
            <w:pStyle w:val="Heading3"/>
            <w:numPr>
              <w:ilvl w:val="0"/>
              <w:numId w:val="0"/>
            </w:numPr>
            <w:ind w:left="720" w:hanging="720"/>
            <w:rPr>
              <w:rFonts w:asciiTheme="minorHAnsi" w:hAnsiTheme="minorHAnsi" w:cs="Times New Roman"/>
            </w:rPr>
          </w:pPr>
          <w:r>
            <w:rPr>
              <w:rFonts w:asciiTheme="minorHAnsi" w:hAnsiTheme="minorHAnsi" w:cs="Times New Roman"/>
            </w:rPr>
            <w:lastRenderedPageBreak/>
            <w:t>Day 2 : Self-Calibration and Imaging; ALMA Archive and Science Data</w:t>
          </w:r>
        </w:p>
        <w:p w:rsidR="001D09A0" w:rsidRDefault="001D09A0" w:rsidP="001D09A0">
          <w:pPr>
            <w:pStyle w:val="NormalWeb"/>
            <w:jc w:val="both"/>
            <w:rPr>
              <w:rFonts w:asciiTheme="minorHAnsi" w:hAnsiTheme="minorHAnsi"/>
              <w:sz w:val="24"/>
              <w:szCs w:val="24"/>
            </w:rPr>
          </w:pPr>
          <w:r>
            <w:rPr>
              <w:rFonts w:asciiTheme="minorHAnsi" w:hAnsiTheme="minorHAnsi"/>
              <w:sz w:val="24"/>
              <w:szCs w:val="24"/>
            </w:rPr>
            <w:t xml:space="preserve">On Day 2 we introduced the science data products provided by ALMA, and then focused on producing sky images from calibrated ALMA </w:t>
          </w:r>
          <w:r>
            <w:rPr>
              <w:rFonts w:asciiTheme="minorHAnsi" w:hAnsiTheme="minorHAnsi"/>
              <w:i/>
              <w:iCs/>
              <w:sz w:val="24"/>
              <w:szCs w:val="24"/>
            </w:rPr>
            <w:t>u-v</w:t>
          </w:r>
          <w:r>
            <w:rPr>
              <w:rFonts w:asciiTheme="minorHAnsi" w:hAnsiTheme="minorHAnsi"/>
              <w:sz w:val="24"/>
              <w:szCs w:val="24"/>
            </w:rPr>
            <w:t xml:space="preserve"> data. Topics included imaging, cleaning, self-calibration, and using the CASA viewer and other image tasks.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4546"/>
          </w:tblGrid>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jc w:val="center"/>
                  <w:rPr>
                    <w:rFonts w:eastAsia="Times New Roman" w:cs="Times New Roman"/>
                    <w:b/>
                    <w:bCs/>
                    <w:lang w:eastAsia="ja-JP"/>
                  </w:rPr>
                </w:pPr>
                <w:r>
                  <w:rPr>
                    <w:rFonts w:eastAsia="Times New Roman" w:cs="Times New Roman"/>
                    <w:b/>
                    <w:bCs/>
                  </w:rPr>
                  <w:t>Time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jc w:val="center"/>
                  <w:rPr>
                    <w:rFonts w:eastAsia="Times New Roman" w:cs="Times New Roman"/>
                    <w:b/>
                    <w:bCs/>
                    <w:lang w:eastAsia="ja-JP"/>
                  </w:rPr>
                </w:pPr>
                <w:r>
                  <w:rPr>
                    <w:rFonts w:eastAsia="Times New Roman" w:cs="Times New Roman"/>
                    <w:b/>
                    <w:bCs/>
                  </w:rPr>
                  <w:t>Presentation</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8:30-9:00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hyperlink r:id="rId18" w:history="1">
                  <w:r>
                    <w:rPr>
                      <w:rStyle w:val="Hyperlink"/>
                      <w:rFonts w:eastAsia="Times New Roman" w:cs="Times New Roman"/>
                    </w:rPr>
                    <w:t>What’s in the ALMA Archive/Data Package?</w:t>
                  </w:r>
                </w:hyperlink>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9:00-9:30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hyperlink r:id="rId19" w:history="1">
                  <w:r>
                    <w:rPr>
                      <w:rStyle w:val="Hyperlink"/>
                      <w:rFonts w:eastAsia="Times New Roman" w:cs="Times New Roman"/>
                    </w:rPr>
                    <w:t>Imaging Interferometric Data</w:t>
                  </w:r>
                </w:hyperlink>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9:30-10:15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CASA Imaging Example</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10:15-10:30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Coffee</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10:30-11:00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Inspecting Image Cubes</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11:00-12:00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Hands-On Imaging</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12:00-1:00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Lunch</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1:00-1:30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hyperlink r:id="rId20" w:history="1">
                  <w:r>
                    <w:rPr>
                      <w:rStyle w:val="Hyperlink"/>
                      <w:rFonts w:eastAsia="Times New Roman" w:cs="Times New Roman"/>
                    </w:rPr>
                    <w:t>Self-Calibration</w:t>
                  </w:r>
                </w:hyperlink>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1:30-3:00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Hands-On Self-Calibration Example</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3:00-3:15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Coffee</w:t>
                </w:r>
              </w:p>
            </w:tc>
          </w:tr>
          <w:tr w:rsidR="001D09A0" w:rsidTr="001D09A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3:15-5:00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D09A0" w:rsidRDefault="001D09A0">
                <w:pPr>
                  <w:rPr>
                    <w:rFonts w:eastAsia="Times New Roman" w:cs="Times New Roman"/>
                    <w:lang w:eastAsia="ja-JP"/>
                  </w:rPr>
                </w:pPr>
                <w:r>
                  <w:rPr>
                    <w:rFonts w:eastAsia="Times New Roman" w:cs="Times New Roman"/>
                  </w:rPr>
                  <w:t>Special Topics, Mosaics, Band 9</w:t>
                </w:r>
              </w:p>
            </w:tc>
          </w:tr>
        </w:tbl>
        <w:p w:rsidR="001D09A0" w:rsidRDefault="001D09A0" w:rsidP="001D09A0">
          <w:pPr>
            <w:jc w:val="both"/>
            <w:rPr>
              <w:lang w:eastAsia="ja-JP"/>
            </w:rPr>
          </w:pPr>
        </w:p>
        <w:p w:rsidR="001D09A0" w:rsidRDefault="001D09A0" w:rsidP="001D09A0">
          <w:pPr>
            <w:jc w:val="both"/>
          </w:pPr>
          <w:r>
            <w:t>Registration and the web page were handled nicely by Dongchan Kim (for both workshops) and the CIS staff, especially Dan Klopp and David Halstead, provided fantastic support, setup, and breakdown for the event. NAASC Staff Aaron Evans, Carol Lonsdale, and Alison Peck helped promote and organize the event and Jim Braatz, Jennifer Donovan-Meyer, Mark Lacy, Adam Leroy, Juergen Ott, Nuria Marcelino, and Kim Scott presented, prepared materials, and offered hands-on training. Initial registration was small in number, but in the end twenty people attended – the limit for the room 230 venue. Each was set up with their own “thin client” and an account on the NAASC cluster; two accounts shared each node and each account had its own copy of data and reduction scripts in its directory.</w:t>
          </w:r>
        </w:p>
        <w:p w:rsidR="001D09A0" w:rsidRDefault="001D09A0" w:rsidP="001D09A0">
          <w:pPr>
            <w:jc w:val="both"/>
            <w:rPr>
              <w:b/>
            </w:rPr>
          </w:pPr>
        </w:p>
        <w:p w:rsidR="001D09A0" w:rsidRDefault="001D09A0" w:rsidP="001D09A0">
          <w:pPr>
            <w:jc w:val="both"/>
            <w:rPr>
              <w:b/>
            </w:rPr>
          </w:pPr>
        </w:p>
        <w:p w:rsidR="001D09A0" w:rsidRDefault="001D09A0" w:rsidP="001D09A0">
          <w:pPr>
            <w:jc w:val="both"/>
            <w:rPr>
              <w:b/>
            </w:rPr>
          </w:pPr>
          <w:r>
            <w:rPr>
              <w:b/>
            </w:rPr>
            <w:lastRenderedPageBreak/>
            <w:t>SCHEDULING CONSIDERATIONS</w:t>
          </w:r>
        </w:p>
        <w:p w:rsidR="001D09A0" w:rsidRDefault="001D09A0" w:rsidP="001D09A0">
          <w:pPr>
            <w:jc w:val="both"/>
            <w:rPr>
              <w:b/>
            </w:rPr>
          </w:pPr>
        </w:p>
        <w:p w:rsidR="001D09A0" w:rsidRDefault="001D09A0" w:rsidP="001D09A0">
          <w:pPr>
            <w:pStyle w:val="ListParagraph"/>
            <w:numPr>
              <w:ilvl w:val="0"/>
              <w:numId w:val="19"/>
            </w:numPr>
            <w:spacing w:after="0"/>
            <w:jc w:val="both"/>
            <w:rPr>
              <w:b/>
            </w:rPr>
          </w:pPr>
          <w:r>
            <w:rPr>
              <w:i/>
            </w:rPr>
            <w:t>Edgemont Road 230 is viable but limits the workshop to ~20 participants.</w:t>
          </w:r>
          <w:r>
            <w:t xml:space="preserve"> If the auditorium is otherwise occupied, ER 230 represents a fine venue for a smaller workshop. If the auditorium is available then participation could instead be ~30.</w:t>
          </w:r>
        </w:p>
        <w:p w:rsidR="001D09A0" w:rsidRDefault="001D09A0" w:rsidP="001D09A0">
          <w:pPr>
            <w:pStyle w:val="ListParagraph"/>
            <w:jc w:val="both"/>
            <w:rPr>
              <w:b/>
            </w:rPr>
          </w:pPr>
        </w:p>
        <w:p w:rsidR="001D09A0" w:rsidRDefault="001D09A0" w:rsidP="001D09A0">
          <w:pPr>
            <w:pStyle w:val="ListParagraph"/>
            <w:numPr>
              <w:ilvl w:val="0"/>
              <w:numId w:val="19"/>
            </w:numPr>
            <w:spacing w:after="0"/>
            <w:jc w:val="both"/>
            <w:rPr>
              <w:b/>
            </w:rPr>
          </w:pPr>
          <w:r>
            <w:rPr>
              <w:i/>
            </w:rPr>
            <w:t>Avoid overlap with the colloquium</w:t>
          </w:r>
          <w:r>
            <w:t>. This was only a minor factor for the ~20 attendants at the 28 Feb workshop but caused significant issues at the first workshop. It is worth avoiding Thursday afternoon or catering to a smaller crowd.</w:t>
          </w:r>
        </w:p>
        <w:p w:rsidR="001D09A0" w:rsidRDefault="001D09A0" w:rsidP="001D09A0">
          <w:pPr>
            <w:jc w:val="both"/>
            <w:rPr>
              <w:b/>
            </w:rPr>
          </w:pPr>
        </w:p>
        <w:p w:rsidR="001D09A0" w:rsidRDefault="001D09A0" w:rsidP="001D09A0">
          <w:pPr>
            <w:pStyle w:val="ListParagraph"/>
            <w:numPr>
              <w:ilvl w:val="0"/>
              <w:numId w:val="19"/>
            </w:numPr>
            <w:spacing w:after="0"/>
            <w:jc w:val="both"/>
            <w:rPr>
              <w:b/>
            </w:rPr>
          </w:pPr>
          <w:r>
            <w:rPr>
              <w:i/>
            </w:rPr>
            <w:t>Avoid major proposal deadlines</w:t>
          </w:r>
          <w:r>
            <w:t>. The second workshop coincided with the HST proposal deadline, which limited attendance and person-power available and represented a source of distraction for participants.</w:t>
          </w:r>
        </w:p>
        <w:p w:rsidR="001D09A0" w:rsidRDefault="001D09A0" w:rsidP="001D09A0">
          <w:pPr>
            <w:jc w:val="both"/>
            <w:rPr>
              <w:b/>
            </w:rPr>
          </w:pPr>
        </w:p>
        <w:p w:rsidR="001D09A0" w:rsidRDefault="001D09A0" w:rsidP="001D09A0">
          <w:pPr>
            <w:pStyle w:val="ListParagraph"/>
            <w:numPr>
              <w:ilvl w:val="0"/>
              <w:numId w:val="19"/>
            </w:numPr>
            <w:spacing w:after="0"/>
            <w:jc w:val="both"/>
            <w:rPr>
              <w:b/>
            </w:rPr>
          </w:pPr>
          <w:r>
            <w:rPr>
              <w:i/>
            </w:rPr>
            <w:t>Publicity effort pays off: target postdocs, graduate students, nearby institutions, and PIs; emphasize the availability of archival and SV data.</w:t>
          </w:r>
          <w:r>
            <w:t xml:space="preserve"> Registration was initially low. Future workshops should advertise early and often. Fruitful avenues include: investigators on successful proposals and geographically close institutions. The advertisement should explicitly target students and postdocs and note that the skills taught are directly relevant to exploitation of ALMA SV and archival data.  </w:t>
          </w:r>
        </w:p>
        <w:p w:rsidR="001D09A0" w:rsidRDefault="001D09A0" w:rsidP="001D09A0">
          <w:pPr>
            <w:jc w:val="both"/>
            <w:rPr>
              <w:b/>
            </w:rPr>
          </w:pPr>
        </w:p>
        <w:p w:rsidR="001D09A0" w:rsidRDefault="001D09A0" w:rsidP="001D09A0">
          <w:pPr>
            <w:jc w:val="both"/>
            <w:rPr>
              <w:b/>
            </w:rPr>
          </w:pPr>
          <w:r>
            <w:rPr>
              <w:b/>
            </w:rPr>
            <w:t>CONTENT CONSIDERATIONS</w:t>
          </w:r>
        </w:p>
        <w:p w:rsidR="001D09A0" w:rsidRDefault="001D09A0" w:rsidP="001D09A0">
          <w:pPr>
            <w:jc w:val="both"/>
            <w:rPr>
              <w:b/>
            </w:rPr>
          </w:pPr>
        </w:p>
        <w:p w:rsidR="001D09A0" w:rsidRDefault="001D09A0" w:rsidP="001D09A0">
          <w:pPr>
            <w:pStyle w:val="ListParagraph"/>
            <w:numPr>
              <w:ilvl w:val="0"/>
              <w:numId w:val="19"/>
            </w:numPr>
            <w:spacing w:after="0"/>
            <w:jc w:val="both"/>
            <w:rPr>
              <w:b/>
            </w:rPr>
          </w:pPr>
          <w:r>
            <w:rPr>
              <w:i/>
            </w:rPr>
            <w:t xml:space="preserve">Mixing hands-on work with presentations worked very well: </w:t>
          </w:r>
          <w:r>
            <w:t xml:space="preserve">We mixed short presentations with slide-based walkthroughs of scripts that they executed and played with on their own computers. This worked very well and the feeling was that the more they are typing and following on their own, the better. </w:t>
          </w:r>
        </w:p>
        <w:p w:rsidR="001D09A0" w:rsidRDefault="001D09A0" w:rsidP="001D09A0">
          <w:pPr>
            <w:pStyle w:val="ListParagraph"/>
            <w:jc w:val="both"/>
            <w:rPr>
              <w:b/>
            </w:rPr>
          </w:pPr>
        </w:p>
        <w:p w:rsidR="001D09A0" w:rsidRDefault="001D09A0" w:rsidP="001D09A0">
          <w:pPr>
            <w:pStyle w:val="ListParagraph"/>
            <w:numPr>
              <w:ilvl w:val="0"/>
              <w:numId w:val="19"/>
            </w:numPr>
            <w:spacing w:after="0"/>
            <w:jc w:val="both"/>
            <w:rPr>
              <w:b/>
            </w:rPr>
          </w:pPr>
          <w:r>
            <w:t>Add more walked-through hands-on examples.  The attendees found these most helpful.  We could add walk-throughs of more sophisticated imaging (e.g. a mosaic) and give a walk-through of a more involved self-cal script.</w:t>
          </w:r>
        </w:p>
        <w:p w:rsidR="001D09A0" w:rsidRDefault="001D09A0" w:rsidP="001D09A0">
          <w:pPr>
            <w:pStyle w:val="ListParagraph"/>
            <w:jc w:val="both"/>
            <w:rPr>
              <w:b/>
            </w:rPr>
          </w:pPr>
        </w:p>
        <w:p w:rsidR="001D09A0" w:rsidRDefault="001D09A0" w:rsidP="001D09A0">
          <w:pPr>
            <w:pStyle w:val="ListParagraph"/>
            <w:numPr>
              <w:ilvl w:val="0"/>
              <w:numId w:val="19"/>
            </w:numPr>
            <w:spacing w:after="0"/>
            <w:jc w:val="both"/>
            <w:rPr>
              <w:b/>
            </w:rPr>
          </w:pPr>
          <w:r>
            <w:rPr>
              <w:i/>
            </w:rPr>
            <w:t>It was good to have the presentations in PDF format available on the web site beforehand:</w:t>
          </w:r>
          <w:r>
            <w:t xml:space="preserve"> Many people opened them and followed along.</w:t>
          </w:r>
        </w:p>
        <w:p w:rsidR="001D09A0" w:rsidRDefault="001D09A0" w:rsidP="001D09A0">
          <w:pPr>
            <w:pStyle w:val="ListParagraph"/>
            <w:jc w:val="both"/>
            <w:rPr>
              <w:b/>
            </w:rPr>
          </w:pPr>
        </w:p>
        <w:p w:rsidR="001D09A0" w:rsidRDefault="001D09A0" w:rsidP="001D09A0">
          <w:pPr>
            <w:pStyle w:val="ListParagraph"/>
            <w:numPr>
              <w:ilvl w:val="0"/>
              <w:numId w:val="20"/>
            </w:numPr>
            <w:spacing w:after="0"/>
            <w:jc w:val="both"/>
            <w:rPr>
              <w:b/>
            </w:rPr>
          </w:pPr>
          <w:r>
            <w:rPr>
              <w:i/>
            </w:rPr>
            <w:lastRenderedPageBreak/>
            <w:t>Give them scripts:</w:t>
          </w:r>
          <w:r>
            <w:t xml:space="preserve"> They appreciated having the full scripts that we went through. It let them decide how much typing/refining to do rather than forcing them to type everything new (avoiding snafus from typos).</w:t>
          </w:r>
        </w:p>
        <w:p w:rsidR="001D09A0" w:rsidRDefault="001D09A0" w:rsidP="001D09A0">
          <w:pPr>
            <w:pStyle w:val="ListParagraph"/>
            <w:jc w:val="both"/>
            <w:rPr>
              <w:b/>
            </w:rPr>
          </w:pPr>
        </w:p>
        <w:p w:rsidR="001D09A0" w:rsidRDefault="001D09A0" w:rsidP="001D09A0">
          <w:pPr>
            <w:pStyle w:val="ListParagraph"/>
            <w:numPr>
              <w:ilvl w:val="0"/>
              <w:numId w:val="20"/>
            </w:numPr>
            <w:spacing w:after="0"/>
            <w:jc w:val="both"/>
            <w:rPr>
              <w:b/>
            </w:rPr>
          </w:pPr>
          <w:r>
            <w:rPr>
              <w:i/>
            </w:rPr>
            <w:t>The slides should be linked very clearly to the scripts</w:t>
          </w:r>
          <w:r>
            <w:t xml:space="preserve"> (e.g. see the “bandpass” presentation).   Otherwise, in the walk-throughs is may not be clear what command was being run on a given slide. Put the commands on the slide to clean this up.</w:t>
          </w:r>
        </w:p>
        <w:p w:rsidR="001D09A0" w:rsidRDefault="001D09A0" w:rsidP="001D09A0">
          <w:pPr>
            <w:jc w:val="both"/>
            <w:rPr>
              <w:b/>
            </w:rPr>
          </w:pPr>
        </w:p>
        <w:p w:rsidR="001D09A0" w:rsidRDefault="001D09A0" w:rsidP="001D09A0">
          <w:pPr>
            <w:pStyle w:val="ListParagraph"/>
            <w:numPr>
              <w:ilvl w:val="0"/>
              <w:numId w:val="20"/>
            </w:numPr>
            <w:spacing w:after="0"/>
            <w:jc w:val="both"/>
            <w:rPr>
              <w:b/>
            </w:rPr>
          </w:pPr>
          <w:r>
            <w:rPr>
              <w:i/>
            </w:rPr>
            <w:t xml:space="preserve">Keep the hands-on and walk-through scripts completely autonomous so that executing the commands in one session does not require successful completion of the previous session. </w:t>
          </w:r>
          <w:r>
            <w:t>This avoids them messing up the afternoon tutorial if they hit a snag in the morning, miss a session, or don’t finish part of the script.</w:t>
          </w:r>
        </w:p>
        <w:p w:rsidR="001D09A0" w:rsidRDefault="001D09A0" w:rsidP="001D09A0">
          <w:pPr>
            <w:pStyle w:val="ListParagraph"/>
            <w:jc w:val="both"/>
            <w:rPr>
              <w:b/>
            </w:rPr>
          </w:pPr>
        </w:p>
        <w:p w:rsidR="001D09A0" w:rsidRDefault="001D09A0" w:rsidP="001D09A0">
          <w:pPr>
            <w:pStyle w:val="ListParagraph"/>
            <w:numPr>
              <w:ilvl w:val="0"/>
              <w:numId w:val="20"/>
            </w:numPr>
            <w:spacing w:after="0"/>
            <w:jc w:val="both"/>
            <w:rPr>
              <w:b/>
            </w:rPr>
          </w:pPr>
          <w:r>
            <w:rPr>
              <w:i/>
            </w:rPr>
            <w:t>Make a tarball of data+scripts available for download:</w:t>
          </w:r>
          <w:r>
            <w:t xml:space="preserve"> At both workshops, this was a common request. That means keeping the data somewhat manageable in size and using public data.</w:t>
          </w:r>
        </w:p>
        <w:p w:rsidR="001D09A0" w:rsidRDefault="001D09A0" w:rsidP="001D09A0">
          <w:pPr>
            <w:pStyle w:val="ListParagraph"/>
            <w:jc w:val="both"/>
            <w:rPr>
              <w:b/>
            </w:rPr>
          </w:pPr>
        </w:p>
        <w:p w:rsidR="001D09A0" w:rsidRDefault="001D09A0" w:rsidP="001D09A0">
          <w:pPr>
            <w:pStyle w:val="ListParagraph"/>
            <w:numPr>
              <w:ilvl w:val="0"/>
              <w:numId w:val="20"/>
            </w:numPr>
            <w:spacing w:after="0"/>
            <w:jc w:val="both"/>
            <w:rPr>
              <w:b/>
            </w:rPr>
          </w:pPr>
          <w:r>
            <w:rPr>
              <w:i/>
            </w:rPr>
            <w:t>Re-evaluate calibration content in light of the pipeline:</w:t>
          </w:r>
          <w:r>
            <w:t xml:space="preserve"> The user experience and needed knowledge will change as the pipeline comes on. Look into this for the next workshop.</w:t>
          </w:r>
        </w:p>
        <w:p w:rsidR="001D09A0" w:rsidRDefault="001D09A0" w:rsidP="001D09A0">
          <w:pPr>
            <w:jc w:val="both"/>
            <w:rPr>
              <w:b/>
            </w:rPr>
          </w:pPr>
        </w:p>
        <w:p w:rsidR="001D09A0" w:rsidRDefault="001D09A0" w:rsidP="001D09A0">
          <w:pPr>
            <w:pStyle w:val="ListParagraph"/>
            <w:numPr>
              <w:ilvl w:val="0"/>
              <w:numId w:val="20"/>
            </w:numPr>
            <w:spacing w:after="0"/>
            <w:jc w:val="both"/>
            <w:rPr>
              <w:b/>
            </w:rPr>
          </w:pPr>
          <w:r>
            <w:rPr>
              <w:i/>
            </w:rPr>
            <w:t>Find a test data set with more antennas but still TDM/small:</w:t>
          </w:r>
          <w:r>
            <w:t xml:space="preserve"> Currently the scripts use Science Verification data with 8-14 Antennas. To more accurately reflect a realistic experience, the scripts should be updated to use ~30+ antenna data sets when this becomes available. They need to be as small as possible (TDM, smoothed in time) to keep the experience real-time and make it possible to download the data.</w:t>
          </w:r>
        </w:p>
        <w:p w:rsidR="001D09A0" w:rsidRDefault="001D09A0" w:rsidP="001D09A0">
          <w:pPr>
            <w:jc w:val="both"/>
            <w:rPr>
              <w:b/>
            </w:rPr>
          </w:pPr>
        </w:p>
        <w:p w:rsidR="001D09A0" w:rsidRDefault="001D09A0" w:rsidP="001D09A0">
          <w:pPr>
            <w:pStyle w:val="ListParagraph"/>
            <w:numPr>
              <w:ilvl w:val="0"/>
              <w:numId w:val="20"/>
            </w:numPr>
            <w:spacing w:after="0"/>
            <w:jc w:val="both"/>
            <w:rPr>
              <w:b/>
            </w:rPr>
          </w:pPr>
          <w:r>
            <w:rPr>
              <w:i/>
            </w:rPr>
            <w:t>Emphasize interaction with the archive and data exploration/image analysis more as the archive develops:</w:t>
          </w:r>
          <w:r>
            <w:t xml:space="preserve"> With the maturation of the pipeline and delivery of calibrated data, data and archive exploration are going to become more important parts of improving ALMA’s impact. Future workshops should continue to slowly shift emphasis in this direction (e.g., lead an archive walkthrough, continue to refine the viewer tutorial, Splatalogue, image analysis demos).</w:t>
          </w:r>
        </w:p>
        <w:p w:rsidR="001D09A0" w:rsidRDefault="001D09A0" w:rsidP="001D09A0">
          <w:pPr>
            <w:jc w:val="both"/>
            <w:rPr>
              <w:b/>
            </w:rPr>
          </w:pPr>
        </w:p>
        <w:p w:rsidR="001D09A0" w:rsidRDefault="001D09A0" w:rsidP="001D09A0">
          <w:pPr>
            <w:jc w:val="both"/>
            <w:rPr>
              <w:b/>
            </w:rPr>
          </w:pPr>
        </w:p>
        <w:p w:rsidR="001D09A0" w:rsidRDefault="001D09A0" w:rsidP="001D09A0">
          <w:pPr>
            <w:jc w:val="both"/>
            <w:rPr>
              <w:b/>
            </w:rPr>
          </w:pPr>
        </w:p>
        <w:p w:rsidR="001D09A0" w:rsidRDefault="001D09A0" w:rsidP="001D09A0">
          <w:pPr>
            <w:jc w:val="both"/>
            <w:rPr>
              <w:b/>
            </w:rPr>
          </w:pPr>
        </w:p>
        <w:p w:rsidR="001D09A0" w:rsidRDefault="001D09A0" w:rsidP="001D09A0">
          <w:pPr>
            <w:jc w:val="both"/>
            <w:rPr>
              <w:b/>
            </w:rPr>
          </w:pPr>
          <w:r>
            <w:rPr>
              <w:b/>
            </w:rPr>
            <w:lastRenderedPageBreak/>
            <w:t>STAFFING CONSIDERATIONS</w:t>
          </w:r>
        </w:p>
        <w:p w:rsidR="001D09A0" w:rsidRDefault="001D09A0" w:rsidP="001D09A0">
          <w:pPr>
            <w:jc w:val="both"/>
            <w:rPr>
              <w:b/>
            </w:rPr>
          </w:pPr>
        </w:p>
        <w:p w:rsidR="001D09A0" w:rsidRDefault="001D09A0" w:rsidP="001D09A0">
          <w:pPr>
            <w:pStyle w:val="ListParagraph"/>
            <w:numPr>
              <w:ilvl w:val="0"/>
              <w:numId w:val="19"/>
            </w:numPr>
            <w:spacing w:after="0"/>
            <w:jc w:val="both"/>
            <w:rPr>
              <w:b/>
            </w:rPr>
          </w:pPr>
          <w:r>
            <w:rPr>
              <w:i/>
            </w:rPr>
            <w:t>About one staff present per five attendees makes sense.</w:t>
          </w:r>
          <w:r>
            <w:t xml:space="preserve"> For a hands-on workshop this ratio seemed to work well. The second workshop was slightly overstaffed in this respect.  A few attendees tend to benefit from extra attention, especially those who are not already familiar with the computing environment.</w:t>
          </w:r>
        </w:p>
        <w:p w:rsidR="001D09A0" w:rsidRDefault="001D09A0" w:rsidP="001D09A0">
          <w:pPr>
            <w:jc w:val="both"/>
            <w:rPr>
              <w:b/>
            </w:rPr>
          </w:pPr>
        </w:p>
        <w:p w:rsidR="001D09A0" w:rsidRDefault="001D09A0" w:rsidP="001D09A0">
          <w:pPr>
            <w:pStyle w:val="ListParagraph"/>
            <w:numPr>
              <w:ilvl w:val="0"/>
              <w:numId w:val="19"/>
            </w:numPr>
            <w:spacing w:after="0"/>
            <w:jc w:val="both"/>
            <w:rPr>
              <w:b/>
            </w:rPr>
          </w:pPr>
          <w:r>
            <w:rPr>
              <w:i/>
            </w:rPr>
            <w:t>Three to four staff to give presentations worked well.</w:t>
          </w:r>
          <w:r>
            <w:t xml:space="preserve"> Most staff gave two presentations and three would have been viable. The presentations are in pretty good shape.  It takes 1-2 days per presentation, per talk, to update the slides to reflect new scripts.  </w:t>
          </w:r>
        </w:p>
        <w:p w:rsidR="001D09A0" w:rsidRDefault="001D09A0" w:rsidP="001D09A0">
          <w:pPr>
            <w:jc w:val="both"/>
            <w:rPr>
              <w:b/>
            </w:rPr>
          </w:pPr>
        </w:p>
        <w:p w:rsidR="001D09A0" w:rsidRDefault="001D09A0" w:rsidP="001D09A0">
          <w:pPr>
            <w:pStyle w:val="ListParagraph"/>
            <w:numPr>
              <w:ilvl w:val="0"/>
              <w:numId w:val="19"/>
            </w:numPr>
            <w:spacing w:after="0"/>
            <w:jc w:val="both"/>
            <w:rPr>
              <w:b/>
            </w:rPr>
          </w:pPr>
          <w:r>
            <w:rPr>
              <w:i/>
            </w:rPr>
            <w:t>Scripts need to be tested thoroughly before the event</w:t>
          </w:r>
          <w:r>
            <w:t>. This took about two full days for each of two testers for the Feb 2013 workshop.</w:t>
          </w:r>
        </w:p>
        <w:p w:rsidR="001D09A0" w:rsidRDefault="001D09A0" w:rsidP="001D09A0">
          <w:pPr>
            <w:jc w:val="both"/>
            <w:rPr>
              <w:b/>
            </w:rPr>
          </w:pPr>
        </w:p>
        <w:p w:rsidR="001D09A0" w:rsidRDefault="001D09A0" w:rsidP="001D09A0">
          <w:pPr>
            <w:pStyle w:val="ListParagraph"/>
            <w:numPr>
              <w:ilvl w:val="0"/>
              <w:numId w:val="19"/>
            </w:numPr>
            <w:spacing w:after="0"/>
            <w:jc w:val="both"/>
            <w:rPr>
              <w:b/>
            </w:rPr>
          </w:pPr>
          <w:r>
            <w:rPr>
              <w:i/>
            </w:rPr>
            <w:t>Script generation took about a week</w:t>
          </w:r>
          <w:r>
            <w:t>. This involved both new material generation and clean-up/updating to reflect new versions of CASA and new best practices. Based on our “content suggestions,” this will probably still be necessary in future presentation.</w:t>
          </w:r>
        </w:p>
        <w:p w:rsidR="001D09A0" w:rsidRDefault="001D09A0" w:rsidP="001D09A0">
          <w:pPr>
            <w:jc w:val="both"/>
            <w:rPr>
              <w:b/>
            </w:rPr>
          </w:pPr>
        </w:p>
        <w:p w:rsidR="001D09A0" w:rsidRDefault="001D09A0" w:rsidP="001D09A0">
          <w:pPr>
            <w:pStyle w:val="ListParagraph"/>
            <w:numPr>
              <w:ilvl w:val="0"/>
              <w:numId w:val="19"/>
            </w:numPr>
            <w:spacing w:after="0"/>
            <w:jc w:val="both"/>
            <w:rPr>
              <w:b/>
            </w:rPr>
          </w:pPr>
          <w:r>
            <w:rPr>
              <w:i/>
            </w:rPr>
            <w:t>The rough cost of a workshop is about 40-50 employee-days, less if it begins repeating rapidly.</w:t>
          </w:r>
          <w:r>
            <w:t xml:space="preserve"> This assumes a week of CST time. The figure might be as low as ~20-30 if materials become thoroughly recyclable (which would be the case if we held the workshops very close together). In the immediate future pipeline and data evolution probably push us more towards the ~40-50 number as we will probably have to keep revising material.</w:t>
          </w:r>
        </w:p>
        <w:p w:rsidR="001D09A0" w:rsidRDefault="001D09A0" w:rsidP="001D09A0">
          <w:pPr>
            <w:pStyle w:val="ListParagraph"/>
            <w:jc w:val="both"/>
          </w:pPr>
        </w:p>
        <w:p w:rsidR="00792876" w:rsidRDefault="006064CC" w:rsidP="00D64678">
          <w:pPr>
            <w:pStyle w:val="Heading1"/>
            <w:numPr>
              <w:ilvl w:val="0"/>
              <w:numId w:val="0"/>
            </w:numPr>
          </w:pPr>
        </w:p>
      </w:sdtContent>
    </w:sdt>
    <w:p w:rsidR="00252DC0" w:rsidRDefault="00252DC0" w:rsidP="00252DC0"/>
    <w:p w:rsidR="00252DC0" w:rsidRDefault="00252DC0" w:rsidP="00252DC0"/>
    <w:p w:rsidR="00252DC0" w:rsidRDefault="00252DC0" w:rsidP="00252DC0"/>
    <w:p w:rsidR="00252DC0" w:rsidRDefault="00252DC0" w:rsidP="00252DC0"/>
    <w:p w:rsidR="00252DC0" w:rsidRDefault="00252DC0" w:rsidP="00252DC0"/>
    <w:p w:rsidR="001E15A2" w:rsidRPr="003D7F61" w:rsidRDefault="001E15A2" w:rsidP="00684DE4">
      <w:bookmarkStart w:id="0" w:name="_GoBack"/>
      <w:bookmarkEnd w:id="0"/>
    </w:p>
    <w:sectPr w:rsidR="001E15A2" w:rsidRPr="003D7F61" w:rsidSect="009F752A">
      <w:headerReference w:type="default" r:id="rId2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CC" w:rsidRDefault="006064CC">
      <w:pPr>
        <w:spacing w:after="0"/>
      </w:pPr>
      <w:r>
        <w:separator/>
      </w:r>
    </w:p>
  </w:endnote>
  <w:endnote w:type="continuationSeparator" w:id="0">
    <w:p w:rsidR="006064CC" w:rsidRDefault="006064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CC" w:rsidRDefault="006064CC">
      <w:pPr>
        <w:spacing w:after="0"/>
      </w:pPr>
      <w:r>
        <w:separator/>
      </w:r>
    </w:p>
  </w:footnote>
  <w:footnote w:type="continuationSeparator" w:id="0">
    <w:p w:rsidR="006064CC" w:rsidRDefault="006064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513"/>
      <w:gridCol w:w="357"/>
    </w:tblGrid>
    <w:tr w:rsidR="00BE1039">
      <w:tc>
        <w:tcPr>
          <w:tcW w:w="4799" w:type="pct"/>
          <w:tcBorders>
            <w:bottom w:val="single" w:sz="4" w:space="0" w:color="auto"/>
          </w:tcBorders>
          <w:vAlign w:val="bottom"/>
        </w:tcPr>
        <w:p w:rsidR="00BE1039" w:rsidRPr="00DD38F9" w:rsidRDefault="00BE1039" w:rsidP="000C3F4C">
          <w:pPr>
            <w:pStyle w:val="Header"/>
            <w:jc w:val="right"/>
            <w:rPr>
              <w:rFonts w:ascii="Calibri" w:hAnsi="Calibri"/>
              <w:bCs/>
              <w:noProof/>
              <w:color w:val="000000" w:themeColor="text1"/>
            </w:rPr>
          </w:pPr>
          <w:r w:rsidRPr="00DD38F9">
            <w:rPr>
              <w:rFonts w:ascii="Calibri" w:hAnsi="Calibri"/>
              <w:b/>
              <w:bCs/>
              <w:color w:val="000000" w:themeColor="text1"/>
            </w:rPr>
            <w:t>[</w:t>
          </w:r>
          <w:sdt>
            <w:sdtPr>
              <w:rPr>
                <w:rFonts w:ascii="Calibri" w:hAnsi="Calibri"/>
                <w:b/>
                <w:bCs/>
                <w:caps/>
                <w:color w:val="000000" w:themeColor="text1"/>
              </w:rPr>
              <w:alias w:val="Title"/>
              <w:id w:val="-90014523"/>
              <w:dataBinding w:prefixMappings="xmlns:ns0='http://schemas.openxmlformats.org/package/2006/metadata/core-properties' xmlns:ns1='http://purl.org/dc/elements/1.1/'" w:xpath="/ns0:coreProperties[1]/ns1:title[1]" w:storeItemID="{6C3C8BC8-F283-45AE-878A-BAB7291924A1}"/>
              <w:text/>
            </w:sdtPr>
            <w:sdtEndPr/>
            <w:sdtContent>
              <w:r w:rsidR="00D5397C">
                <w:rPr>
                  <w:rFonts w:ascii="Calibri" w:hAnsi="Calibri"/>
                  <w:b/>
                  <w:bCs/>
                  <w:caps/>
                  <w:color w:val="000000" w:themeColor="text1"/>
                </w:rPr>
                <w:t>Data Reduction Workshop Lessons Learned</w:t>
              </w:r>
            </w:sdtContent>
          </w:sdt>
          <w:r w:rsidRPr="00DD38F9">
            <w:rPr>
              <w:rFonts w:ascii="Calibri" w:hAnsi="Calibri"/>
              <w:b/>
              <w:bCs/>
              <w:color w:val="000000" w:themeColor="text1"/>
            </w:rPr>
            <w:t>]</w:t>
          </w:r>
        </w:p>
      </w:tc>
      <w:tc>
        <w:tcPr>
          <w:tcW w:w="201" w:type="pct"/>
          <w:tcBorders>
            <w:bottom w:val="single" w:sz="4" w:space="0" w:color="943634" w:themeColor="accent2" w:themeShade="BF"/>
          </w:tcBorders>
          <w:shd w:val="clear" w:color="auto" w:fill="943634" w:themeFill="accent2" w:themeFillShade="BF"/>
          <w:vAlign w:val="bottom"/>
        </w:tcPr>
        <w:p w:rsidR="00BE1039" w:rsidRDefault="006064CC" w:rsidP="000C3F4C">
          <w:pPr>
            <w:pStyle w:val="Header"/>
            <w:rPr>
              <w:color w:val="FFFFFF" w:themeColor="background1"/>
            </w:rPr>
          </w:pPr>
          <w:r>
            <w:fldChar w:fldCharType="begin"/>
          </w:r>
          <w:r>
            <w:instrText xml:space="preserve"> PAGE   \* MERGEFORMAT </w:instrText>
          </w:r>
          <w:r>
            <w:fldChar w:fldCharType="separate"/>
          </w:r>
          <w:r w:rsidR="001D09A0" w:rsidRPr="001D09A0">
            <w:rPr>
              <w:rFonts w:ascii="Calibri" w:hAnsi="Calibri"/>
              <w:b/>
              <w:noProof/>
              <w:color w:val="FFFFFF" w:themeColor="background1"/>
            </w:rPr>
            <w:t>5</w:t>
          </w:r>
          <w:r>
            <w:rPr>
              <w:rFonts w:ascii="Calibri" w:hAnsi="Calibri"/>
              <w:b/>
              <w:noProof/>
              <w:color w:val="FFFFFF" w:themeColor="background1"/>
            </w:rPr>
            <w:fldChar w:fldCharType="end"/>
          </w:r>
        </w:p>
      </w:tc>
    </w:tr>
  </w:tbl>
  <w:p w:rsidR="00CF36DB" w:rsidRDefault="00CF36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2BC"/>
    <w:multiLevelType w:val="hybridMultilevel"/>
    <w:tmpl w:val="8BA81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7631A3F"/>
    <w:multiLevelType w:val="hybridMultilevel"/>
    <w:tmpl w:val="A4BC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F7287"/>
    <w:multiLevelType w:val="hybridMultilevel"/>
    <w:tmpl w:val="1188D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B027D"/>
    <w:multiLevelType w:val="hybridMultilevel"/>
    <w:tmpl w:val="29F2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6C0F1F"/>
    <w:multiLevelType w:val="multilevel"/>
    <w:tmpl w:val="A10E2BB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DD5121"/>
    <w:multiLevelType w:val="multilevel"/>
    <w:tmpl w:val="C5049E1C"/>
    <w:lvl w:ilvl="0">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1960F7"/>
    <w:multiLevelType w:val="hybridMultilevel"/>
    <w:tmpl w:val="5FAA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01709B"/>
    <w:multiLevelType w:val="hybridMultilevel"/>
    <w:tmpl w:val="76A0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3AFC1EA1"/>
    <w:multiLevelType w:val="multilevel"/>
    <w:tmpl w:val="B32899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4C020E"/>
    <w:multiLevelType w:val="multilevel"/>
    <w:tmpl w:val="3CE469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A381827"/>
    <w:multiLevelType w:val="multilevel"/>
    <w:tmpl w:val="9AA06D7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1E92B48"/>
    <w:multiLevelType w:val="multilevel"/>
    <w:tmpl w:val="D31C6DAE"/>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593E5642"/>
    <w:multiLevelType w:val="multilevel"/>
    <w:tmpl w:val="74404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F1E4303"/>
    <w:multiLevelType w:val="multilevel"/>
    <w:tmpl w:val="A0A8FD58"/>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5652D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F072957"/>
    <w:multiLevelType w:val="multilevel"/>
    <w:tmpl w:val="7A826420"/>
    <w:lvl w:ilvl="0">
      <w:start w:val="1"/>
      <w:numFmt w:val="decimal"/>
      <w:lvlText w:val="%1"/>
      <w:lvlJc w:val="left"/>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nsid w:val="77403617"/>
    <w:multiLevelType w:val="hybridMultilevel"/>
    <w:tmpl w:val="92843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8F7B12"/>
    <w:multiLevelType w:val="multilevel"/>
    <w:tmpl w:val="AF3636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1"/>
  </w:num>
  <w:num w:numId="3">
    <w:abstractNumId w:val="3"/>
  </w:num>
  <w:num w:numId="4">
    <w:abstractNumId w:val="10"/>
  </w:num>
  <w:num w:numId="5">
    <w:abstractNumId w:val="13"/>
  </w:num>
  <w:num w:numId="6">
    <w:abstractNumId w:val="10"/>
    <w:lvlOverride w:ilvl="0">
      <w:startOverride w:val="1"/>
    </w:lvlOverride>
  </w:num>
  <w:num w:numId="7">
    <w:abstractNumId w:val="2"/>
  </w:num>
  <w:num w:numId="8">
    <w:abstractNumId w:val="16"/>
  </w:num>
  <w:num w:numId="9">
    <w:abstractNumId w:val="4"/>
  </w:num>
  <w:num w:numId="10">
    <w:abstractNumId w:val="5"/>
  </w:num>
  <w:num w:numId="11">
    <w:abstractNumId w:val="12"/>
  </w:num>
  <w:num w:numId="12">
    <w:abstractNumId w:val="11"/>
  </w:num>
  <w:num w:numId="13">
    <w:abstractNumId w:val="9"/>
  </w:num>
  <w:num w:numId="14">
    <w:abstractNumId w:val="14"/>
  </w:num>
  <w:num w:numId="15">
    <w:abstractNumId w:val="4"/>
    <w:lvlOverride w:ilvl="0">
      <w:startOverride w:val="1"/>
    </w:lvlOverride>
  </w:num>
  <w:num w:numId="16">
    <w:abstractNumId w:val="15"/>
  </w:num>
  <w:num w:numId="17">
    <w:abstractNumId w:val="8"/>
  </w:num>
  <w:num w:numId="18">
    <w:abstractNumId w:val="17"/>
  </w:num>
  <w:num w:numId="19">
    <w:abstractNumId w:val="7"/>
    <w:lvlOverride w:ilvl="0"/>
    <w:lvlOverride w:ilvl="1"/>
    <w:lvlOverride w:ilvl="2"/>
    <w:lvlOverride w:ilvl="3"/>
    <w:lvlOverride w:ilvl="4"/>
    <w:lvlOverride w:ilvl="5"/>
    <w:lvlOverride w:ilvl="6"/>
    <w:lvlOverride w:ilvl="7"/>
    <w:lvlOverride w:ilvl="8"/>
  </w:num>
  <w:num w:numId="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7C"/>
    <w:rsid w:val="00005FA0"/>
    <w:rsid w:val="00023558"/>
    <w:rsid w:val="000338E1"/>
    <w:rsid w:val="000678DA"/>
    <w:rsid w:val="0007563B"/>
    <w:rsid w:val="00076F45"/>
    <w:rsid w:val="00082035"/>
    <w:rsid w:val="00087174"/>
    <w:rsid w:val="000966DD"/>
    <w:rsid w:val="000A24C6"/>
    <w:rsid w:val="000B4DA9"/>
    <w:rsid w:val="000D0034"/>
    <w:rsid w:val="000E021B"/>
    <w:rsid w:val="000E2031"/>
    <w:rsid w:val="000E528C"/>
    <w:rsid w:val="000E7B87"/>
    <w:rsid w:val="000E7C0A"/>
    <w:rsid w:val="00100B33"/>
    <w:rsid w:val="00101301"/>
    <w:rsid w:val="00101A62"/>
    <w:rsid w:val="001146B4"/>
    <w:rsid w:val="0011499A"/>
    <w:rsid w:val="00133FFE"/>
    <w:rsid w:val="00136659"/>
    <w:rsid w:val="00150A89"/>
    <w:rsid w:val="00152933"/>
    <w:rsid w:val="00167296"/>
    <w:rsid w:val="00167A57"/>
    <w:rsid w:val="00187CE6"/>
    <w:rsid w:val="001B649F"/>
    <w:rsid w:val="001D09A0"/>
    <w:rsid w:val="001D0F1B"/>
    <w:rsid w:val="001E016E"/>
    <w:rsid w:val="001E15A2"/>
    <w:rsid w:val="001F4E8E"/>
    <w:rsid w:val="00202BDB"/>
    <w:rsid w:val="00215AFF"/>
    <w:rsid w:val="00226321"/>
    <w:rsid w:val="002304C5"/>
    <w:rsid w:val="00236F7B"/>
    <w:rsid w:val="00242FF1"/>
    <w:rsid w:val="002454E8"/>
    <w:rsid w:val="002478DC"/>
    <w:rsid w:val="00252DC0"/>
    <w:rsid w:val="00267486"/>
    <w:rsid w:val="00267CD0"/>
    <w:rsid w:val="00283F54"/>
    <w:rsid w:val="00286DB0"/>
    <w:rsid w:val="00291B97"/>
    <w:rsid w:val="00292145"/>
    <w:rsid w:val="00295392"/>
    <w:rsid w:val="002953C3"/>
    <w:rsid w:val="002A2A9A"/>
    <w:rsid w:val="002A2BF8"/>
    <w:rsid w:val="002B1C61"/>
    <w:rsid w:val="002B3AFC"/>
    <w:rsid w:val="002B66D2"/>
    <w:rsid w:val="002C39A0"/>
    <w:rsid w:val="002D1B68"/>
    <w:rsid w:val="002F2D8A"/>
    <w:rsid w:val="002F6C18"/>
    <w:rsid w:val="0031172E"/>
    <w:rsid w:val="00311AC0"/>
    <w:rsid w:val="0031557E"/>
    <w:rsid w:val="00317D70"/>
    <w:rsid w:val="00326B35"/>
    <w:rsid w:val="0033330E"/>
    <w:rsid w:val="003473AE"/>
    <w:rsid w:val="00354F5B"/>
    <w:rsid w:val="0036353C"/>
    <w:rsid w:val="00366CE9"/>
    <w:rsid w:val="00384065"/>
    <w:rsid w:val="0038427D"/>
    <w:rsid w:val="0038711F"/>
    <w:rsid w:val="00394A49"/>
    <w:rsid w:val="003C1BCB"/>
    <w:rsid w:val="003C465C"/>
    <w:rsid w:val="003C4819"/>
    <w:rsid w:val="003C6F8D"/>
    <w:rsid w:val="003D13EB"/>
    <w:rsid w:val="003D1B92"/>
    <w:rsid w:val="003D3E41"/>
    <w:rsid w:val="003D7F61"/>
    <w:rsid w:val="003E6545"/>
    <w:rsid w:val="003E6CE7"/>
    <w:rsid w:val="003F0492"/>
    <w:rsid w:val="003F3377"/>
    <w:rsid w:val="003F6161"/>
    <w:rsid w:val="00401AFE"/>
    <w:rsid w:val="00417D1B"/>
    <w:rsid w:val="00437539"/>
    <w:rsid w:val="004503A0"/>
    <w:rsid w:val="00452132"/>
    <w:rsid w:val="0045644F"/>
    <w:rsid w:val="004576BA"/>
    <w:rsid w:val="00462619"/>
    <w:rsid w:val="00476D17"/>
    <w:rsid w:val="00494B79"/>
    <w:rsid w:val="004A0F13"/>
    <w:rsid w:val="004A616C"/>
    <w:rsid w:val="004A7A2B"/>
    <w:rsid w:val="004C3654"/>
    <w:rsid w:val="004D3FBD"/>
    <w:rsid w:val="004E538D"/>
    <w:rsid w:val="005073C1"/>
    <w:rsid w:val="00516811"/>
    <w:rsid w:val="00541178"/>
    <w:rsid w:val="00541381"/>
    <w:rsid w:val="005428C1"/>
    <w:rsid w:val="00557A8A"/>
    <w:rsid w:val="00565B87"/>
    <w:rsid w:val="00590557"/>
    <w:rsid w:val="005A751E"/>
    <w:rsid w:val="005C7888"/>
    <w:rsid w:val="005E09FE"/>
    <w:rsid w:val="005F0902"/>
    <w:rsid w:val="005F4340"/>
    <w:rsid w:val="005F533E"/>
    <w:rsid w:val="006001C2"/>
    <w:rsid w:val="00603511"/>
    <w:rsid w:val="006064CC"/>
    <w:rsid w:val="006326DC"/>
    <w:rsid w:val="00651568"/>
    <w:rsid w:val="00652474"/>
    <w:rsid w:val="00661A06"/>
    <w:rsid w:val="00676F1C"/>
    <w:rsid w:val="00684DE4"/>
    <w:rsid w:val="0068765E"/>
    <w:rsid w:val="00694E39"/>
    <w:rsid w:val="00696098"/>
    <w:rsid w:val="006A0008"/>
    <w:rsid w:val="006B1BD7"/>
    <w:rsid w:val="006C3A95"/>
    <w:rsid w:val="006C3EEF"/>
    <w:rsid w:val="006D231E"/>
    <w:rsid w:val="006D235F"/>
    <w:rsid w:val="006D5416"/>
    <w:rsid w:val="006E2ADC"/>
    <w:rsid w:val="007002BF"/>
    <w:rsid w:val="00730323"/>
    <w:rsid w:val="0073097A"/>
    <w:rsid w:val="007340C9"/>
    <w:rsid w:val="00736A82"/>
    <w:rsid w:val="007400D4"/>
    <w:rsid w:val="00741E65"/>
    <w:rsid w:val="00753883"/>
    <w:rsid w:val="00790678"/>
    <w:rsid w:val="00792876"/>
    <w:rsid w:val="007A39FE"/>
    <w:rsid w:val="007B75BA"/>
    <w:rsid w:val="007F12E1"/>
    <w:rsid w:val="0080587C"/>
    <w:rsid w:val="00814C8B"/>
    <w:rsid w:val="00844700"/>
    <w:rsid w:val="00850EEB"/>
    <w:rsid w:val="00860BE9"/>
    <w:rsid w:val="00866842"/>
    <w:rsid w:val="008672DB"/>
    <w:rsid w:val="00871376"/>
    <w:rsid w:val="008744DD"/>
    <w:rsid w:val="00874BFB"/>
    <w:rsid w:val="00876C2F"/>
    <w:rsid w:val="00877715"/>
    <w:rsid w:val="00877D6C"/>
    <w:rsid w:val="008834E9"/>
    <w:rsid w:val="008A694D"/>
    <w:rsid w:val="008B2C89"/>
    <w:rsid w:val="008B32DB"/>
    <w:rsid w:val="008D2179"/>
    <w:rsid w:val="008D254C"/>
    <w:rsid w:val="008D3FE7"/>
    <w:rsid w:val="008E3F20"/>
    <w:rsid w:val="008E4C79"/>
    <w:rsid w:val="008E6F33"/>
    <w:rsid w:val="008F1BF5"/>
    <w:rsid w:val="009032C8"/>
    <w:rsid w:val="00937E79"/>
    <w:rsid w:val="00940F12"/>
    <w:rsid w:val="009462DE"/>
    <w:rsid w:val="00952C14"/>
    <w:rsid w:val="00954209"/>
    <w:rsid w:val="00960348"/>
    <w:rsid w:val="00961FD3"/>
    <w:rsid w:val="00971F47"/>
    <w:rsid w:val="00982751"/>
    <w:rsid w:val="00982CE8"/>
    <w:rsid w:val="00986CB9"/>
    <w:rsid w:val="00990BC7"/>
    <w:rsid w:val="009A3009"/>
    <w:rsid w:val="009B46AF"/>
    <w:rsid w:val="009B5335"/>
    <w:rsid w:val="009C0690"/>
    <w:rsid w:val="009C10AD"/>
    <w:rsid w:val="009F752A"/>
    <w:rsid w:val="00A11482"/>
    <w:rsid w:val="00A210E8"/>
    <w:rsid w:val="00A3093C"/>
    <w:rsid w:val="00A36731"/>
    <w:rsid w:val="00A401E3"/>
    <w:rsid w:val="00A5236A"/>
    <w:rsid w:val="00A638B7"/>
    <w:rsid w:val="00A72DFC"/>
    <w:rsid w:val="00A82F4D"/>
    <w:rsid w:val="00AC2A5D"/>
    <w:rsid w:val="00AC4578"/>
    <w:rsid w:val="00AC54F2"/>
    <w:rsid w:val="00AD0904"/>
    <w:rsid w:val="00AD5EB8"/>
    <w:rsid w:val="00AD64D6"/>
    <w:rsid w:val="00AD737B"/>
    <w:rsid w:val="00AE053F"/>
    <w:rsid w:val="00AF3ACB"/>
    <w:rsid w:val="00AF44EC"/>
    <w:rsid w:val="00AF7B79"/>
    <w:rsid w:val="00B024F0"/>
    <w:rsid w:val="00B171C5"/>
    <w:rsid w:val="00B23FB2"/>
    <w:rsid w:val="00B31503"/>
    <w:rsid w:val="00B35844"/>
    <w:rsid w:val="00B87E10"/>
    <w:rsid w:val="00B948CB"/>
    <w:rsid w:val="00B972FE"/>
    <w:rsid w:val="00BB48EF"/>
    <w:rsid w:val="00BC09CB"/>
    <w:rsid w:val="00BC4D47"/>
    <w:rsid w:val="00BE1039"/>
    <w:rsid w:val="00BF0DB8"/>
    <w:rsid w:val="00C20494"/>
    <w:rsid w:val="00C43C87"/>
    <w:rsid w:val="00C85628"/>
    <w:rsid w:val="00C942B2"/>
    <w:rsid w:val="00CB3FC9"/>
    <w:rsid w:val="00CB6B99"/>
    <w:rsid w:val="00CC2FF2"/>
    <w:rsid w:val="00CC4D23"/>
    <w:rsid w:val="00CD2223"/>
    <w:rsid w:val="00CD4D43"/>
    <w:rsid w:val="00CD6811"/>
    <w:rsid w:val="00CF36DB"/>
    <w:rsid w:val="00CF53D1"/>
    <w:rsid w:val="00CF6159"/>
    <w:rsid w:val="00D00436"/>
    <w:rsid w:val="00D02E1F"/>
    <w:rsid w:val="00D04A38"/>
    <w:rsid w:val="00D071D2"/>
    <w:rsid w:val="00D213D8"/>
    <w:rsid w:val="00D5143B"/>
    <w:rsid w:val="00D5397C"/>
    <w:rsid w:val="00D64678"/>
    <w:rsid w:val="00D92305"/>
    <w:rsid w:val="00D95CA1"/>
    <w:rsid w:val="00DA5C60"/>
    <w:rsid w:val="00DB2CBA"/>
    <w:rsid w:val="00DC1774"/>
    <w:rsid w:val="00DD1ABB"/>
    <w:rsid w:val="00DD4824"/>
    <w:rsid w:val="00DD7C31"/>
    <w:rsid w:val="00DE3760"/>
    <w:rsid w:val="00DF39B3"/>
    <w:rsid w:val="00DF4FE5"/>
    <w:rsid w:val="00E12DB6"/>
    <w:rsid w:val="00E17140"/>
    <w:rsid w:val="00E245E8"/>
    <w:rsid w:val="00E32BD0"/>
    <w:rsid w:val="00E40D85"/>
    <w:rsid w:val="00E61A9E"/>
    <w:rsid w:val="00E97F4E"/>
    <w:rsid w:val="00EA03C6"/>
    <w:rsid w:val="00EB2CDC"/>
    <w:rsid w:val="00ED5589"/>
    <w:rsid w:val="00ED57B5"/>
    <w:rsid w:val="00EE3849"/>
    <w:rsid w:val="00EE6E43"/>
    <w:rsid w:val="00EF3691"/>
    <w:rsid w:val="00EF63BB"/>
    <w:rsid w:val="00F1628A"/>
    <w:rsid w:val="00F1698C"/>
    <w:rsid w:val="00F17132"/>
    <w:rsid w:val="00F1732D"/>
    <w:rsid w:val="00F445A4"/>
    <w:rsid w:val="00F47D92"/>
    <w:rsid w:val="00F54EE3"/>
    <w:rsid w:val="00F5533B"/>
    <w:rsid w:val="00F73176"/>
    <w:rsid w:val="00F749CD"/>
    <w:rsid w:val="00F842D6"/>
    <w:rsid w:val="00F94D17"/>
    <w:rsid w:val="00FA169C"/>
    <w:rsid w:val="00FA3460"/>
    <w:rsid w:val="00FC6323"/>
    <w:rsid w:val="00FC6D7E"/>
    <w:rsid w:val="00FD3BA0"/>
    <w:rsid w:val="00FD51B3"/>
    <w:rsid w:val="00FE3026"/>
    <w:rsid w:val="00FE610A"/>
    <w:rsid w:val="00FF7FC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er" w:uiPriority="99"/>
    <w:lsdException w:name="Hyperlink" w:uiPriority="99"/>
    <w:lsdException w:name="Normal (Web)" w:uiPriority="99"/>
    <w:lsdException w:name="List Paragraph" w:uiPriority="34" w:qFormat="1"/>
  </w:latentStyles>
  <w:style w:type="paragraph" w:default="1" w:styleId="Normal">
    <w:name w:val="Normal"/>
    <w:qFormat/>
    <w:rsid w:val="0017110D"/>
  </w:style>
  <w:style w:type="paragraph" w:styleId="Heading1">
    <w:name w:val="heading 1"/>
    <w:basedOn w:val="Normal"/>
    <w:next w:val="Normal"/>
    <w:link w:val="Heading1Char"/>
    <w:uiPriority w:val="9"/>
    <w:qFormat/>
    <w:rsid w:val="00BE1039"/>
    <w:pPr>
      <w:keepNext/>
      <w:keepLines/>
      <w:numPr>
        <w:numId w:val="18"/>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E1039"/>
    <w:pPr>
      <w:keepNext/>
      <w:keepLines/>
      <w:numPr>
        <w:ilvl w:val="1"/>
        <w:numId w:val="1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BE1039"/>
    <w:pPr>
      <w:keepNext/>
      <w:keepLines/>
      <w:numPr>
        <w:ilvl w:val="2"/>
        <w:numId w:val="1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BE1039"/>
    <w:pPr>
      <w:keepNext/>
      <w:keepLines/>
      <w:numPr>
        <w:ilvl w:val="3"/>
        <w:numId w:val="1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BE1039"/>
    <w:pPr>
      <w:keepNext/>
      <w:keepLines/>
      <w:numPr>
        <w:ilvl w:val="4"/>
        <w:numId w:val="18"/>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rsid w:val="00BE1039"/>
    <w:pPr>
      <w:keepNext/>
      <w:keepLines/>
      <w:numPr>
        <w:ilvl w:val="5"/>
        <w:numId w:val="18"/>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rsid w:val="00BE1039"/>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BE1039"/>
    <w:pPr>
      <w:keepNext/>
      <w:keepLines/>
      <w:numPr>
        <w:ilvl w:val="7"/>
        <w:numId w:val="18"/>
      </w:numPr>
      <w:spacing w:before="200" w:after="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BE1039"/>
    <w:pPr>
      <w:keepNext/>
      <w:keepLines/>
      <w:numPr>
        <w:ilvl w:val="8"/>
        <w:numId w:val="18"/>
      </w:numPr>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7053D"/>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07053D"/>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7053D"/>
    <w:rPr>
      <w:rFonts w:ascii="Lucida Grande" w:hAnsi="Lucida Grande"/>
      <w:sz w:val="18"/>
      <w:szCs w:val="18"/>
    </w:rPr>
  </w:style>
  <w:style w:type="character" w:customStyle="1" w:styleId="Heading1Char">
    <w:name w:val="Heading 1 Char"/>
    <w:basedOn w:val="DefaultParagraphFont"/>
    <w:link w:val="Heading1"/>
    <w:uiPriority w:val="9"/>
    <w:rsid w:val="00BE103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E10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86DB0"/>
    <w:pPr>
      <w:ind w:left="720"/>
      <w:contextualSpacing/>
    </w:pPr>
  </w:style>
  <w:style w:type="paragraph" w:styleId="TOCHeading">
    <w:name w:val="TOC Heading"/>
    <w:basedOn w:val="Heading1"/>
    <w:next w:val="Normal"/>
    <w:uiPriority w:val="39"/>
    <w:unhideWhenUsed/>
    <w:qFormat/>
    <w:rsid w:val="009F752A"/>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9F752A"/>
    <w:pPr>
      <w:spacing w:before="240" w:after="120"/>
    </w:pPr>
    <w:rPr>
      <w:b/>
      <w:caps/>
      <w:sz w:val="22"/>
      <w:szCs w:val="22"/>
      <w:u w:val="single"/>
    </w:rPr>
  </w:style>
  <w:style w:type="paragraph" w:styleId="TOC2">
    <w:name w:val="toc 2"/>
    <w:basedOn w:val="Normal"/>
    <w:next w:val="Normal"/>
    <w:autoRedefine/>
    <w:uiPriority w:val="39"/>
    <w:semiHidden/>
    <w:unhideWhenUsed/>
    <w:rsid w:val="009F752A"/>
    <w:pPr>
      <w:spacing w:after="0"/>
    </w:pPr>
    <w:rPr>
      <w:b/>
      <w:smallCaps/>
      <w:sz w:val="22"/>
      <w:szCs w:val="22"/>
    </w:rPr>
  </w:style>
  <w:style w:type="paragraph" w:styleId="TOC3">
    <w:name w:val="toc 3"/>
    <w:basedOn w:val="Normal"/>
    <w:next w:val="Normal"/>
    <w:autoRedefine/>
    <w:uiPriority w:val="39"/>
    <w:semiHidden/>
    <w:unhideWhenUsed/>
    <w:rsid w:val="009F752A"/>
    <w:pPr>
      <w:spacing w:after="0"/>
    </w:pPr>
    <w:rPr>
      <w:smallCaps/>
      <w:sz w:val="22"/>
      <w:szCs w:val="22"/>
    </w:rPr>
  </w:style>
  <w:style w:type="paragraph" w:styleId="TOC4">
    <w:name w:val="toc 4"/>
    <w:basedOn w:val="Normal"/>
    <w:next w:val="Normal"/>
    <w:autoRedefine/>
    <w:uiPriority w:val="39"/>
    <w:semiHidden/>
    <w:unhideWhenUsed/>
    <w:rsid w:val="009F752A"/>
    <w:pPr>
      <w:spacing w:after="0"/>
    </w:pPr>
    <w:rPr>
      <w:sz w:val="22"/>
      <w:szCs w:val="22"/>
    </w:rPr>
  </w:style>
  <w:style w:type="paragraph" w:styleId="TOC5">
    <w:name w:val="toc 5"/>
    <w:basedOn w:val="Normal"/>
    <w:next w:val="Normal"/>
    <w:autoRedefine/>
    <w:uiPriority w:val="39"/>
    <w:semiHidden/>
    <w:unhideWhenUsed/>
    <w:rsid w:val="009F752A"/>
    <w:pPr>
      <w:spacing w:after="0"/>
    </w:pPr>
    <w:rPr>
      <w:sz w:val="22"/>
      <w:szCs w:val="22"/>
    </w:rPr>
  </w:style>
  <w:style w:type="paragraph" w:styleId="TOC6">
    <w:name w:val="toc 6"/>
    <w:basedOn w:val="Normal"/>
    <w:next w:val="Normal"/>
    <w:autoRedefine/>
    <w:uiPriority w:val="39"/>
    <w:semiHidden/>
    <w:unhideWhenUsed/>
    <w:rsid w:val="009F752A"/>
    <w:pPr>
      <w:spacing w:after="0"/>
    </w:pPr>
    <w:rPr>
      <w:sz w:val="22"/>
      <w:szCs w:val="22"/>
    </w:rPr>
  </w:style>
  <w:style w:type="paragraph" w:styleId="TOC7">
    <w:name w:val="toc 7"/>
    <w:basedOn w:val="Normal"/>
    <w:next w:val="Normal"/>
    <w:autoRedefine/>
    <w:uiPriority w:val="39"/>
    <w:semiHidden/>
    <w:unhideWhenUsed/>
    <w:rsid w:val="009F752A"/>
    <w:pPr>
      <w:spacing w:after="0"/>
    </w:pPr>
    <w:rPr>
      <w:sz w:val="22"/>
      <w:szCs w:val="22"/>
    </w:rPr>
  </w:style>
  <w:style w:type="paragraph" w:styleId="TOC8">
    <w:name w:val="toc 8"/>
    <w:basedOn w:val="Normal"/>
    <w:next w:val="Normal"/>
    <w:autoRedefine/>
    <w:uiPriority w:val="39"/>
    <w:semiHidden/>
    <w:unhideWhenUsed/>
    <w:rsid w:val="009F752A"/>
    <w:pPr>
      <w:spacing w:after="0"/>
    </w:pPr>
    <w:rPr>
      <w:sz w:val="22"/>
      <w:szCs w:val="22"/>
    </w:rPr>
  </w:style>
  <w:style w:type="paragraph" w:styleId="TOC9">
    <w:name w:val="toc 9"/>
    <w:basedOn w:val="Normal"/>
    <w:next w:val="Normal"/>
    <w:autoRedefine/>
    <w:uiPriority w:val="39"/>
    <w:semiHidden/>
    <w:unhideWhenUsed/>
    <w:rsid w:val="009F752A"/>
    <w:pPr>
      <w:spacing w:after="0"/>
    </w:pPr>
    <w:rPr>
      <w:sz w:val="22"/>
      <w:szCs w:val="22"/>
    </w:rPr>
  </w:style>
  <w:style w:type="paragraph" w:styleId="Header">
    <w:name w:val="header"/>
    <w:basedOn w:val="Normal"/>
    <w:link w:val="HeaderChar"/>
    <w:uiPriority w:val="99"/>
    <w:unhideWhenUsed/>
    <w:rsid w:val="009F752A"/>
    <w:pPr>
      <w:tabs>
        <w:tab w:val="center" w:pos="4320"/>
        <w:tab w:val="right" w:pos="8640"/>
      </w:tabs>
      <w:spacing w:after="0"/>
    </w:pPr>
  </w:style>
  <w:style w:type="character" w:customStyle="1" w:styleId="HeaderChar">
    <w:name w:val="Header Char"/>
    <w:basedOn w:val="DefaultParagraphFont"/>
    <w:link w:val="Header"/>
    <w:uiPriority w:val="99"/>
    <w:rsid w:val="009F752A"/>
  </w:style>
  <w:style w:type="paragraph" w:styleId="Footer">
    <w:name w:val="footer"/>
    <w:basedOn w:val="Normal"/>
    <w:link w:val="FooterChar"/>
    <w:uiPriority w:val="99"/>
    <w:semiHidden/>
    <w:unhideWhenUsed/>
    <w:rsid w:val="009F752A"/>
    <w:pPr>
      <w:tabs>
        <w:tab w:val="center" w:pos="4320"/>
        <w:tab w:val="right" w:pos="8640"/>
      </w:tabs>
      <w:spacing w:after="0"/>
    </w:pPr>
  </w:style>
  <w:style w:type="character" w:customStyle="1" w:styleId="FooterChar">
    <w:name w:val="Footer Char"/>
    <w:basedOn w:val="DefaultParagraphFont"/>
    <w:link w:val="Footer"/>
    <w:uiPriority w:val="99"/>
    <w:semiHidden/>
    <w:rsid w:val="009F752A"/>
  </w:style>
  <w:style w:type="paragraph" w:customStyle="1" w:styleId="Style1">
    <w:name w:val="Style1"/>
    <w:basedOn w:val="Heading2"/>
    <w:qFormat/>
    <w:rsid w:val="0031557E"/>
    <w:pPr>
      <w:numPr>
        <w:numId w:val="5"/>
      </w:numPr>
    </w:pPr>
  </w:style>
  <w:style w:type="paragraph" w:styleId="Caption">
    <w:name w:val="caption"/>
    <w:basedOn w:val="Normal"/>
    <w:next w:val="Normal"/>
    <w:uiPriority w:val="35"/>
    <w:semiHidden/>
    <w:unhideWhenUsed/>
    <w:qFormat/>
    <w:rsid w:val="00D213D8"/>
    <w:rPr>
      <w:b/>
      <w:bCs/>
      <w:color w:val="4F81BD" w:themeColor="accent1"/>
      <w:sz w:val="18"/>
      <w:szCs w:val="18"/>
    </w:rPr>
  </w:style>
  <w:style w:type="character" w:customStyle="1" w:styleId="Heading3Char">
    <w:name w:val="Heading 3 Char"/>
    <w:basedOn w:val="DefaultParagraphFont"/>
    <w:link w:val="Heading3"/>
    <w:rsid w:val="00BE10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BE103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BE1039"/>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rsid w:val="00BE1039"/>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rsid w:val="00BE10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BE1039"/>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BE1039"/>
    <w:rPr>
      <w:rFonts w:asciiTheme="majorHAnsi" w:eastAsiaTheme="majorEastAsia" w:hAnsiTheme="majorHAnsi" w:cstheme="majorBidi"/>
      <w:i/>
      <w:iCs/>
      <w:color w:val="363636" w:themeColor="text1" w:themeTint="C9"/>
      <w:sz w:val="20"/>
      <w:szCs w:val="20"/>
    </w:rPr>
  </w:style>
  <w:style w:type="character" w:styleId="Hyperlink">
    <w:name w:val="Hyperlink"/>
    <w:basedOn w:val="DefaultParagraphFont"/>
    <w:uiPriority w:val="99"/>
    <w:unhideWhenUsed/>
    <w:rsid w:val="001D09A0"/>
    <w:rPr>
      <w:color w:val="0000FF" w:themeColor="hyperlink"/>
      <w:u w:val="single"/>
    </w:rPr>
  </w:style>
  <w:style w:type="paragraph" w:styleId="NormalWeb">
    <w:name w:val="Normal (Web)"/>
    <w:basedOn w:val="Normal"/>
    <w:uiPriority w:val="99"/>
    <w:unhideWhenUsed/>
    <w:rsid w:val="001D09A0"/>
    <w:pPr>
      <w:spacing w:before="100" w:beforeAutospacing="1" w:after="100" w:afterAutospacing="1"/>
    </w:pPr>
    <w:rPr>
      <w:rFonts w:ascii="Times" w:eastAsiaTheme="minorEastAsia" w:hAnsi="Times" w:cs="Times New Roman"/>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er" w:uiPriority="99"/>
    <w:lsdException w:name="Hyperlink" w:uiPriority="99"/>
    <w:lsdException w:name="Normal (Web)" w:uiPriority="99"/>
    <w:lsdException w:name="List Paragraph" w:uiPriority="34" w:qFormat="1"/>
  </w:latentStyles>
  <w:style w:type="paragraph" w:default="1" w:styleId="Normal">
    <w:name w:val="Normal"/>
    <w:qFormat/>
    <w:rsid w:val="0017110D"/>
  </w:style>
  <w:style w:type="paragraph" w:styleId="Heading1">
    <w:name w:val="heading 1"/>
    <w:basedOn w:val="Normal"/>
    <w:next w:val="Normal"/>
    <w:link w:val="Heading1Char"/>
    <w:uiPriority w:val="9"/>
    <w:qFormat/>
    <w:rsid w:val="00BE1039"/>
    <w:pPr>
      <w:keepNext/>
      <w:keepLines/>
      <w:numPr>
        <w:numId w:val="18"/>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E1039"/>
    <w:pPr>
      <w:keepNext/>
      <w:keepLines/>
      <w:numPr>
        <w:ilvl w:val="1"/>
        <w:numId w:val="1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BE1039"/>
    <w:pPr>
      <w:keepNext/>
      <w:keepLines/>
      <w:numPr>
        <w:ilvl w:val="2"/>
        <w:numId w:val="1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BE1039"/>
    <w:pPr>
      <w:keepNext/>
      <w:keepLines/>
      <w:numPr>
        <w:ilvl w:val="3"/>
        <w:numId w:val="1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BE1039"/>
    <w:pPr>
      <w:keepNext/>
      <w:keepLines/>
      <w:numPr>
        <w:ilvl w:val="4"/>
        <w:numId w:val="18"/>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rsid w:val="00BE1039"/>
    <w:pPr>
      <w:keepNext/>
      <w:keepLines/>
      <w:numPr>
        <w:ilvl w:val="5"/>
        <w:numId w:val="18"/>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rsid w:val="00BE1039"/>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BE1039"/>
    <w:pPr>
      <w:keepNext/>
      <w:keepLines/>
      <w:numPr>
        <w:ilvl w:val="7"/>
        <w:numId w:val="18"/>
      </w:numPr>
      <w:spacing w:before="200" w:after="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BE1039"/>
    <w:pPr>
      <w:keepNext/>
      <w:keepLines/>
      <w:numPr>
        <w:ilvl w:val="8"/>
        <w:numId w:val="18"/>
      </w:numPr>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7053D"/>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07053D"/>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7053D"/>
    <w:rPr>
      <w:rFonts w:ascii="Lucida Grande" w:hAnsi="Lucida Grande"/>
      <w:sz w:val="18"/>
      <w:szCs w:val="18"/>
    </w:rPr>
  </w:style>
  <w:style w:type="character" w:customStyle="1" w:styleId="Heading1Char">
    <w:name w:val="Heading 1 Char"/>
    <w:basedOn w:val="DefaultParagraphFont"/>
    <w:link w:val="Heading1"/>
    <w:uiPriority w:val="9"/>
    <w:rsid w:val="00BE103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E10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86DB0"/>
    <w:pPr>
      <w:ind w:left="720"/>
      <w:contextualSpacing/>
    </w:pPr>
  </w:style>
  <w:style w:type="paragraph" w:styleId="TOCHeading">
    <w:name w:val="TOC Heading"/>
    <w:basedOn w:val="Heading1"/>
    <w:next w:val="Normal"/>
    <w:uiPriority w:val="39"/>
    <w:unhideWhenUsed/>
    <w:qFormat/>
    <w:rsid w:val="009F752A"/>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9F752A"/>
    <w:pPr>
      <w:spacing w:before="240" w:after="120"/>
    </w:pPr>
    <w:rPr>
      <w:b/>
      <w:caps/>
      <w:sz w:val="22"/>
      <w:szCs w:val="22"/>
      <w:u w:val="single"/>
    </w:rPr>
  </w:style>
  <w:style w:type="paragraph" w:styleId="TOC2">
    <w:name w:val="toc 2"/>
    <w:basedOn w:val="Normal"/>
    <w:next w:val="Normal"/>
    <w:autoRedefine/>
    <w:uiPriority w:val="39"/>
    <w:semiHidden/>
    <w:unhideWhenUsed/>
    <w:rsid w:val="009F752A"/>
    <w:pPr>
      <w:spacing w:after="0"/>
    </w:pPr>
    <w:rPr>
      <w:b/>
      <w:smallCaps/>
      <w:sz w:val="22"/>
      <w:szCs w:val="22"/>
    </w:rPr>
  </w:style>
  <w:style w:type="paragraph" w:styleId="TOC3">
    <w:name w:val="toc 3"/>
    <w:basedOn w:val="Normal"/>
    <w:next w:val="Normal"/>
    <w:autoRedefine/>
    <w:uiPriority w:val="39"/>
    <w:semiHidden/>
    <w:unhideWhenUsed/>
    <w:rsid w:val="009F752A"/>
    <w:pPr>
      <w:spacing w:after="0"/>
    </w:pPr>
    <w:rPr>
      <w:smallCaps/>
      <w:sz w:val="22"/>
      <w:szCs w:val="22"/>
    </w:rPr>
  </w:style>
  <w:style w:type="paragraph" w:styleId="TOC4">
    <w:name w:val="toc 4"/>
    <w:basedOn w:val="Normal"/>
    <w:next w:val="Normal"/>
    <w:autoRedefine/>
    <w:uiPriority w:val="39"/>
    <w:semiHidden/>
    <w:unhideWhenUsed/>
    <w:rsid w:val="009F752A"/>
    <w:pPr>
      <w:spacing w:after="0"/>
    </w:pPr>
    <w:rPr>
      <w:sz w:val="22"/>
      <w:szCs w:val="22"/>
    </w:rPr>
  </w:style>
  <w:style w:type="paragraph" w:styleId="TOC5">
    <w:name w:val="toc 5"/>
    <w:basedOn w:val="Normal"/>
    <w:next w:val="Normal"/>
    <w:autoRedefine/>
    <w:uiPriority w:val="39"/>
    <w:semiHidden/>
    <w:unhideWhenUsed/>
    <w:rsid w:val="009F752A"/>
    <w:pPr>
      <w:spacing w:after="0"/>
    </w:pPr>
    <w:rPr>
      <w:sz w:val="22"/>
      <w:szCs w:val="22"/>
    </w:rPr>
  </w:style>
  <w:style w:type="paragraph" w:styleId="TOC6">
    <w:name w:val="toc 6"/>
    <w:basedOn w:val="Normal"/>
    <w:next w:val="Normal"/>
    <w:autoRedefine/>
    <w:uiPriority w:val="39"/>
    <w:semiHidden/>
    <w:unhideWhenUsed/>
    <w:rsid w:val="009F752A"/>
    <w:pPr>
      <w:spacing w:after="0"/>
    </w:pPr>
    <w:rPr>
      <w:sz w:val="22"/>
      <w:szCs w:val="22"/>
    </w:rPr>
  </w:style>
  <w:style w:type="paragraph" w:styleId="TOC7">
    <w:name w:val="toc 7"/>
    <w:basedOn w:val="Normal"/>
    <w:next w:val="Normal"/>
    <w:autoRedefine/>
    <w:uiPriority w:val="39"/>
    <w:semiHidden/>
    <w:unhideWhenUsed/>
    <w:rsid w:val="009F752A"/>
    <w:pPr>
      <w:spacing w:after="0"/>
    </w:pPr>
    <w:rPr>
      <w:sz w:val="22"/>
      <w:szCs w:val="22"/>
    </w:rPr>
  </w:style>
  <w:style w:type="paragraph" w:styleId="TOC8">
    <w:name w:val="toc 8"/>
    <w:basedOn w:val="Normal"/>
    <w:next w:val="Normal"/>
    <w:autoRedefine/>
    <w:uiPriority w:val="39"/>
    <w:semiHidden/>
    <w:unhideWhenUsed/>
    <w:rsid w:val="009F752A"/>
    <w:pPr>
      <w:spacing w:after="0"/>
    </w:pPr>
    <w:rPr>
      <w:sz w:val="22"/>
      <w:szCs w:val="22"/>
    </w:rPr>
  </w:style>
  <w:style w:type="paragraph" w:styleId="TOC9">
    <w:name w:val="toc 9"/>
    <w:basedOn w:val="Normal"/>
    <w:next w:val="Normal"/>
    <w:autoRedefine/>
    <w:uiPriority w:val="39"/>
    <w:semiHidden/>
    <w:unhideWhenUsed/>
    <w:rsid w:val="009F752A"/>
    <w:pPr>
      <w:spacing w:after="0"/>
    </w:pPr>
    <w:rPr>
      <w:sz w:val="22"/>
      <w:szCs w:val="22"/>
    </w:rPr>
  </w:style>
  <w:style w:type="paragraph" w:styleId="Header">
    <w:name w:val="header"/>
    <w:basedOn w:val="Normal"/>
    <w:link w:val="HeaderChar"/>
    <w:uiPriority w:val="99"/>
    <w:unhideWhenUsed/>
    <w:rsid w:val="009F752A"/>
    <w:pPr>
      <w:tabs>
        <w:tab w:val="center" w:pos="4320"/>
        <w:tab w:val="right" w:pos="8640"/>
      </w:tabs>
      <w:spacing w:after="0"/>
    </w:pPr>
  </w:style>
  <w:style w:type="character" w:customStyle="1" w:styleId="HeaderChar">
    <w:name w:val="Header Char"/>
    <w:basedOn w:val="DefaultParagraphFont"/>
    <w:link w:val="Header"/>
    <w:uiPriority w:val="99"/>
    <w:rsid w:val="009F752A"/>
  </w:style>
  <w:style w:type="paragraph" w:styleId="Footer">
    <w:name w:val="footer"/>
    <w:basedOn w:val="Normal"/>
    <w:link w:val="FooterChar"/>
    <w:uiPriority w:val="99"/>
    <w:semiHidden/>
    <w:unhideWhenUsed/>
    <w:rsid w:val="009F752A"/>
    <w:pPr>
      <w:tabs>
        <w:tab w:val="center" w:pos="4320"/>
        <w:tab w:val="right" w:pos="8640"/>
      </w:tabs>
      <w:spacing w:after="0"/>
    </w:pPr>
  </w:style>
  <w:style w:type="character" w:customStyle="1" w:styleId="FooterChar">
    <w:name w:val="Footer Char"/>
    <w:basedOn w:val="DefaultParagraphFont"/>
    <w:link w:val="Footer"/>
    <w:uiPriority w:val="99"/>
    <w:semiHidden/>
    <w:rsid w:val="009F752A"/>
  </w:style>
  <w:style w:type="paragraph" w:customStyle="1" w:styleId="Style1">
    <w:name w:val="Style1"/>
    <w:basedOn w:val="Heading2"/>
    <w:qFormat/>
    <w:rsid w:val="0031557E"/>
    <w:pPr>
      <w:numPr>
        <w:numId w:val="5"/>
      </w:numPr>
    </w:pPr>
  </w:style>
  <w:style w:type="paragraph" w:styleId="Caption">
    <w:name w:val="caption"/>
    <w:basedOn w:val="Normal"/>
    <w:next w:val="Normal"/>
    <w:uiPriority w:val="35"/>
    <w:semiHidden/>
    <w:unhideWhenUsed/>
    <w:qFormat/>
    <w:rsid w:val="00D213D8"/>
    <w:rPr>
      <w:b/>
      <w:bCs/>
      <w:color w:val="4F81BD" w:themeColor="accent1"/>
      <w:sz w:val="18"/>
      <w:szCs w:val="18"/>
    </w:rPr>
  </w:style>
  <w:style w:type="character" w:customStyle="1" w:styleId="Heading3Char">
    <w:name w:val="Heading 3 Char"/>
    <w:basedOn w:val="DefaultParagraphFont"/>
    <w:link w:val="Heading3"/>
    <w:rsid w:val="00BE10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BE103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BE1039"/>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rsid w:val="00BE1039"/>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rsid w:val="00BE10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BE1039"/>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BE1039"/>
    <w:rPr>
      <w:rFonts w:asciiTheme="majorHAnsi" w:eastAsiaTheme="majorEastAsia" w:hAnsiTheme="majorHAnsi" w:cstheme="majorBidi"/>
      <w:i/>
      <w:iCs/>
      <w:color w:val="363636" w:themeColor="text1" w:themeTint="C9"/>
      <w:sz w:val="20"/>
      <w:szCs w:val="20"/>
    </w:rPr>
  </w:style>
  <w:style w:type="character" w:styleId="Hyperlink">
    <w:name w:val="Hyperlink"/>
    <w:basedOn w:val="DefaultParagraphFont"/>
    <w:uiPriority w:val="99"/>
    <w:unhideWhenUsed/>
    <w:rsid w:val="001D09A0"/>
    <w:rPr>
      <w:color w:val="0000FF" w:themeColor="hyperlink"/>
      <w:u w:val="single"/>
    </w:rPr>
  </w:style>
  <w:style w:type="paragraph" w:styleId="NormalWeb">
    <w:name w:val="Normal (Web)"/>
    <w:basedOn w:val="Normal"/>
    <w:uiPriority w:val="99"/>
    <w:unhideWhenUsed/>
    <w:rsid w:val="001D09A0"/>
    <w:pPr>
      <w:spacing w:before="100" w:beforeAutospacing="1" w:after="100" w:afterAutospacing="1"/>
    </w:pPr>
    <w:rPr>
      <w:rFonts w:ascii="Times" w:eastAsiaTheme="minorEastAsia" w:hAnsi="Times"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0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ience.nrao.edu/facilities/alma/naasc-workshops/alma_dr/Intro-to-Interferometry-JDM.pdf" TargetMode="External"/><Relationship Id="rId18" Type="http://schemas.openxmlformats.org/officeDocument/2006/relationships/hyperlink" Target="https://science.nrao.edu/facilities/alma/naasc-workshops/alma_dr/ALMAArchiveWorkshopTalk_Feb12.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cience.nrao.edu/facilities/alma/naasc-workshops/alma_dr/jott_CASA_Intro_almadataredux2013.pdf" TargetMode="External"/><Relationship Id="rId17" Type="http://schemas.openxmlformats.org/officeDocument/2006/relationships/hyperlink" Target="https://science.nrao.edu/facilities/alma/naasc-workshops/alma_dr/ALMA_CASA_PhaseAmp.pdf" TargetMode="External"/><Relationship Id="rId2" Type="http://schemas.openxmlformats.org/officeDocument/2006/relationships/numbering" Target="numbering.xml"/><Relationship Id="rId16" Type="http://schemas.openxmlformats.org/officeDocument/2006/relationships/hyperlink" Target="https://science.nrao.edu/facilities/alma/naasc-workshops/alma_dr/Braatz_Bandpass.pdf" TargetMode="External"/><Relationship Id="rId20" Type="http://schemas.openxmlformats.org/officeDocument/2006/relationships/hyperlink" Target="https://science.nrao.edu/facilities/alma/naasc-workshops/alma_dr/ALMA_ImagingSelfcal_AK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ience.nrao.edu/facilities/alma/naasc-workshops/alma_dr/Workshop_Feb2013_Retrospective.pdf" TargetMode="External"/><Relationship Id="rId5" Type="http://schemas.openxmlformats.org/officeDocument/2006/relationships/settings" Target="settings.xml"/><Relationship Id="rId15" Type="http://schemas.openxmlformats.org/officeDocument/2006/relationships/hyperlink" Target="https://science.nrao.edu/facilities/alma/naasc-workshops/alma_dr/Braatz_Data_Inspection.pdf" TargetMode="External"/><Relationship Id="rId23" Type="http://schemas.openxmlformats.org/officeDocument/2006/relationships/theme" Target="theme/theme1.xml"/><Relationship Id="rId10" Type="http://schemas.openxmlformats.org/officeDocument/2006/relationships/hyperlink" Target="https://science.nrao.edu/facilities/alma/naasc-workshops/alma_dr" TargetMode="External"/><Relationship Id="rId19" Type="http://schemas.openxmlformats.org/officeDocument/2006/relationships/hyperlink" Target="https://science.nrao.edu/facilities/alma/naasc-workshops/alma_dr/Braatz_Imaging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cience.nrao.edu/facilities/alma/naasc-workshops/alma_dr/CASA-Calibration-JDM.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onschi\AppData\Local\Temp\NAASC_memo_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document summarizes “lessons learned” based on the first two NAASC data reduction workshops, held 28 Feb – 1 Mar 2013 and 1-2 December 2011. It is primarily intended to inform future workshops along these lines and so focuses on suggested improvements to the existing material. This document replaces the “lessons learned” from the first workshop (NAASC Memo #109).</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NAASC_memo_template-1</Template>
  <TotalTime>5260</TotalTime>
  <Pages>6</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IPAC/CALTECH</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Reduction Workshop Lessons Learned</dc:title>
  <dc:creator>Adam Leroy and Jim Braatz</dc:creator>
  <cp:lastModifiedBy>Lyndele von Schill</cp:lastModifiedBy>
  <cp:revision>1</cp:revision>
  <cp:lastPrinted>2010-08-09T18:42:00Z</cp:lastPrinted>
  <dcterms:created xsi:type="dcterms:W3CDTF">2013-04-18T20:42:00Z</dcterms:created>
  <dcterms:modified xsi:type="dcterms:W3CDTF">2013-04-22T12:23:00Z</dcterms:modified>
</cp:coreProperties>
</file>